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76" w:rsidRPr="0027086B" w:rsidRDefault="000D347A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6B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r w:rsidR="00687BA9" w:rsidRPr="0027086B">
        <w:rPr>
          <w:rFonts w:ascii="Times New Roman" w:hAnsi="Times New Roman" w:cs="Times New Roman"/>
          <w:b/>
          <w:sz w:val="28"/>
          <w:szCs w:val="28"/>
        </w:rPr>
        <w:t xml:space="preserve">основных показателей </w:t>
      </w:r>
      <w:r w:rsidR="00904E3F" w:rsidRPr="0027086B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27086B">
        <w:rPr>
          <w:rFonts w:ascii="Times New Roman" w:hAnsi="Times New Roman" w:cs="Times New Roman"/>
          <w:b/>
          <w:sz w:val="28"/>
          <w:szCs w:val="28"/>
        </w:rPr>
        <w:t>АПК Калининградской области</w:t>
      </w:r>
    </w:p>
    <w:p w:rsidR="00287E76" w:rsidRDefault="00287E76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287E76" w:rsidRDefault="000D347A" w:rsidP="00AF59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студенты</w:t>
      </w:r>
      <w:r w:rsidR="00287E76">
        <w:rPr>
          <w:rFonts w:ascii="Times New Roman" w:hAnsi="Times New Roman" w:cs="Times New Roman"/>
          <w:sz w:val="28"/>
          <w:szCs w:val="28"/>
        </w:rPr>
        <w:t xml:space="preserve"> 5 курса</w:t>
      </w:r>
    </w:p>
    <w:p w:rsidR="00287E76" w:rsidRDefault="00287E76" w:rsidP="00AF597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«Маркетинг»</w:t>
      </w:r>
    </w:p>
    <w:p w:rsidR="00287E76" w:rsidRDefault="00287E76" w:rsidP="00AF597D">
      <w:pPr>
        <w:spacing w:after="0" w:line="240" w:lineRule="auto"/>
        <w:ind w:left="1134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Малова Марина</w:t>
      </w:r>
      <w:r w:rsidR="000D347A">
        <w:rPr>
          <w:rFonts w:ascii="Times New Roman" w:hAnsi="Times New Roman" w:cs="Times New Roman"/>
          <w:sz w:val="28"/>
          <w:szCs w:val="28"/>
        </w:rPr>
        <w:t xml:space="preserve">, </w:t>
      </w:r>
      <w:r w:rsidR="000D347A">
        <w:rPr>
          <w:rFonts w:ascii="Times New Roman" w:hAnsi="Times New Roman"/>
          <w:iCs/>
          <w:sz w:val="28"/>
          <w:szCs w:val="28"/>
        </w:rPr>
        <w:t>Боровикова Анастасия</w:t>
      </w:r>
    </w:p>
    <w:p w:rsidR="000D347A" w:rsidRDefault="000D347A" w:rsidP="00AF597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Научный руководитель к.э.н., доцент Лукьянова Н.Ю.</w:t>
      </w:r>
    </w:p>
    <w:p w:rsidR="00287E76" w:rsidRDefault="00287E76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287E76" w:rsidRDefault="00287E76" w:rsidP="009E61C7">
      <w:pPr>
        <w:spacing w:after="12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маркетингового прогнозирования натурального показателя (поголовье скота, тыс. голов) и стоимостного показателя (ВРП сельское хозяйство, охота и лесное хозяйство, млн. рублей) </w:t>
      </w:r>
      <w:r w:rsidR="00AF59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гропромышленного комплекса Калининградской области, по имеющимся данным, взяты</w:t>
      </w:r>
      <w:r w:rsidR="00AF59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 статистического сборника «Сельское хозяйство в Калининградской области» (2014 г.) и сборника «Калининградская области в цифрах» (2013 г.). </w:t>
      </w:r>
    </w:p>
    <w:p w:rsidR="00287E76" w:rsidRDefault="00287E76" w:rsidP="009E61C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137">
        <w:rPr>
          <w:rFonts w:ascii="Times New Roman" w:hAnsi="Times New Roman"/>
          <w:sz w:val="28"/>
          <w:szCs w:val="28"/>
        </w:rPr>
        <w:t>Требуется провести анализ временных рядов показателей дескриптивно-статистическими методами, определить абсолютные, относительные и средние показатели динамики, а также методом «скользящих средних» сгладить исходные временные ряды для выявления основной тенденции.</w:t>
      </w:r>
    </w:p>
    <w:p w:rsidR="00287E76" w:rsidRPr="00AD4652" w:rsidRDefault="00287E76" w:rsidP="009E61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652">
        <w:rPr>
          <w:rFonts w:ascii="Times New Roman" w:hAnsi="Times New Roman"/>
          <w:sz w:val="28"/>
          <w:szCs w:val="28"/>
        </w:rPr>
        <w:t>Составим описательные статистики временных рядов натурального показателя и средние скользящие с использованием процедуры «трехлетних скользящих средних»:</w:t>
      </w:r>
    </w:p>
    <w:p w:rsidR="00AA7591" w:rsidRDefault="00AA7591" w:rsidP="00287E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591" w:rsidRDefault="00AA7591" w:rsidP="00287E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E76" w:rsidRPr="00AA7591" w:rsidRDefault="00AA7591" w:rsidP="00AA759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A7591">
        <w:rPr>
          <w:rFonts w:ascii="Times New Roman" w:hAnsi="Times New Roman"/>
          <w:i/>
          <w:sz w:val="28"/>
          <w:szCs w:val="28"/>
        </w:rPr>
        <w:lastRenderedPageBreak/>
        <w:t>Таблица 1</w:t>
      </w:r>
    </w:p>
    <w:p w:rsidR="00AA7591" w:rsidRDefault="00AA7591" w:rsidP="00AA75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591">
        <w:rPr>
          <w:rFonts w:ascii="Times New Roman" w:hAnsi="Times New Roman"/>
          <w:b/>
          <w:sz w:val="28"/>
          <w:szCs w:val="28"/>
        </w:rPr>
        <w:t>Описательная статистика временных рядов натурального показателя и средние скользящие</w:t>
      </w:r>
    </w:p>
    <w:tbl>
      <w:tblPr>
        <w:tblStyle w:val="a3"/>
        <w:tblpPr w:leftFromText="180" w:rightFromText="180" w:vertAnchor="text" w:horzAnchor="margin" w:tblpXSpec="right" w:tblpY="206"/>
        <w:tblW w:w="14429" w:type="dxa"/>
        <w:tblLook w:val="04A0" w:firstRow="1" w:lastRow="0" w:firstColumn="1" w:lastColumn="0" w:noHBand="0" w:noVBand="1"/>
      </w:tblPr>
      <w:tblGrid>
        <w:gridCol w:w="1277"/>
        <w:gridCol w:w="1307"/>
        <w:gridCol w:w="1449"/>
        <w:gridCol w:w="1290"/>
        <w:gridCol w:w="1299"/>
        <w:gridCol w:w="1282"/>
        <w:gridCol w:w="1299"/>
        <w:gridCol w:w="1294"/>
        <w:gridCol w:w="1290"/>
        <w:gridCol w:w="1294"/>
        <w:gridCol w:w="1348"/>
      </w:tblGrid>
      <w:tr w:rsidR="00AA7591" w:rsidRPr="009E61C7" w:rsidTr="00AA7591">
        <w:trPr>
          <w:trHeight w:val="1555"/>
        </w:trPr>
        <w:tc>
          <w:tcPr>
            <w:tcW w:w="1277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307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Поголовье скота, тыс. голов</w:t>
            </w:r>
          </w:p>
        </w:tc>
        <w:tc>
          <w:tcPr>
            <w:tcW w:w="1449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прирост</w:t>
            </w:r>
          </w:p>
        </w:tc>
        <w:tc>
          <w:tcPr>
            <w:tcW w:w="1290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ряда</w:t>
            </w:r>
          </w:p>
        </w:tc>
        <w:tc>
          <w:tcPr>
            <w:tcW w:w="1299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роста</w:t>
            </w:r>
          </w:p>
        </w:tc>
        <w:tc>
          <w:tcPr>
            <w:tcW w:w="1282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роста</w:t>
            </w:r>
          </w:p>
        </w:tc>
        <w:tc>
          <w:tcPr>
            <w:tcW w:w="1299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прироста</w:t>
            </w:r>
          </w:p>
        </w:tc>
        <w:tc>
          <w:tcPr>
            <w:tcW w:w="1294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прироста</w:t>
            </w:r>
          </w:p>
        </w:tc>
        <w:tc>
          <w:tcPr>
            <w:tcW w:w="1290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роста</w:t>
            </w:r>
          </w:p>
        </w:tc>
        <w:tc>
          <w:tcPr>
            <w:tcW w:w="1294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прироста</w:t>
            </w:r>
          </w:p>
        </w:tc>
        <w:tc>
          <w:tcPr>
            <w:tcW w:w="1348" w:type="dxa"/>
            <w:vAlign w:val="center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Скользящее среднее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7591" w:rsidRPr="009E61C7" w:rsidTr="00AA7591">
        <w:trPr>
          <w:trHeight w:val="163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376,2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-49,1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88%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88%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-12%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-12%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369,3</w:t>
            </w:r>
          </w:p>
        </w:tc>
      </w:tr>
      <w:tr w:rsidR="00AA7591" w:rsidRPr="009E61C7" w:rsidTr="00AA7591">
        <w:trPr>
          <w:trHeight w:val="283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306,6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-69,6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81%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-28%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-19%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270,6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88%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-36%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-12%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270,3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233,9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-36,7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-45%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-14%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234,7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199,8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-34,1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85%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-53%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-15%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201,3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170,3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-29,5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85%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-60%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-15%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178,7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166,2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-4,1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-61%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-2%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162,4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150,9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-15,1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91%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-65%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-9%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154,4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146,3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-4,6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97%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-66%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-3%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-8,8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94%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-68%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-6%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133,9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118,1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-19,4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-72%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-14%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119,3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102,4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-15,7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1282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87%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-76%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-13%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-11,3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21%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89%</w:t>
            </w: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-79%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-11%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307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144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-9,5</w:t>
            </w:r>
          </w:p>
        </w:tc>
        <w:tc>
          <w:tcPr>
            <w:tcW w:w="1290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1282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  <w:tc>
          <w:tcPr>
            <w:tcW w:w="1299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-81%</w:t>
            </w: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-10%</w:t>
            </w:r>
          </w:p>
        </w:tc>
        <w:tc>
          <w:tcPr>
            <w:tcW w:w="1290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Align w:val="bottom"/>
            <w:hideMark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-13,2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1282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  <w:tc>
          <w:tcPr>
            <w:tcW w:w="1299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-84%</w:t>
            </w:r>
          </w:p>
        </w:tc>
        <w:tc>
          <w:tcPr>
            <w:tcW w:w="1294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-16%</w:t>
            </w:r>
          </w:p>
        </w:tc>
        <w:tc>
          <w:tcPr>
            <w:tcW w:w="1290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-7,8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14%</w:t>
            </w:r>
          </w:p>
        </w:tc>
        <w:tc>
          <w:tcPr>
            <w:tcW w:w="1282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89%</w:t>
            </w: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-86%</w:t>
            </w: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-11%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14%</w:t>
            </w:r>
          </w:p>
        </w:tc>
        <w:tc>
          <w:tcPr>
            <w:tcW w:w="1282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102%</w:t>
            </w: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-86%</w:t>
            </w: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14%</w:t>
            </w:r>
          </w:p>
        </w:tc>
        <w:tc>
          <w:tcPr>
            <w:tcW w:w="1282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-86%</w:t>
            </w:r>
          </w:p>
        </w:tc>
        <w:tc>
          <w:tcPr>
            <w:tcW w:w="1294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0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AA7591" w:rsidRPr="009E61C7" w:rsidTr="00AA7591">
        <w:trPr>
          <w:trHeight w:val="2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14%</w:t>
            </w:r>
          </w:p>
        </w:tc>
        <w:tc>
          <w:tcPr>
            <w:tcW w:w="1282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299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-86%</w:t>
            </w: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</w:tr>
      <w:tr w:rsidR="00AA7591" w:rsidRPr="009E61C7" w:rsidTr="00AA7591">
        <w:trPr>
          <w:trHeight w:val="280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74,2</w:t>
            </w: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17%</w:t>
            </w:r>
          </w:p>
        </w:tc>
        <w:tc>
          <w:tcPr>
            <w:tcW w:w="1282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121%</w:t>
            </w:r>
          </w:p>
        </w:tc>
        <w:tc>
          <w:tcPr>
            <w:tcW w:w="129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-83%</w:t>
            </w: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7591" w:rsidRPr="009E61C7" w:rsidTr="00AA7591">
        <w:trPr>
          <w:trHeight w:val="207"/>
        </w:trPr>
        <w:tc>
          <w:tcPr>
            <w:tcW w:w="1277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299" w:type="dxa"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AA7591" w:rsidRPr="009E61C7" w:rsidRDefault="00AA7591" w:rsidP="00AA75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1C7">
              <w:rPr>
                <w:rFonts w:ascii="Times New Roman" w:hAnsi="Times New Roman" w:cs="Times New Roman"/>
                <w:color w:val="000000"/>
              </w:rPr>
              <w:t>92%</w:t>
            </w:r>
          </w:p>
        </w:tc>
        <w:tc>
          <w:tcPr>
            <w:tcW w:w="1294" w:type="dxa"/>
          </w:tcPr>
          <w:p w:rsidR="00AA7591" w:rsidRPr="009E61C7" w:rsidRDefault="00AA7591" w:rsidP="00AA75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-8%</w:t>
            </w:r>
          </w:p>
        </w:tc>
        <w:tc>
          <w:tcPr>
            <w:tcW w:w="1348" w:type="dxa"/>
            <w:vAlign w:val="bottom"/>
          </w:tcPr>
          <w:p w:rsidR="00AA7591" w:rsidRPr="009E61C7" w:rsidRDefault="00AA7591" w:rsidP="00AA75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7E76" w:rsidRPr="00AF597D" w:rsidRDefault="00287E76" w:rsidP="00AA7591">
      <w:pPr>
        <w:tabs>
          <w:tab w:val="left" w:pos="1185"/>
        </w:tabs>
        <w:spacing w:before="120" w:after="0" w:line="360" w:lineRule="auto"/>
        <w:ind w:firstLine="1185"/>
        <w:jc w:val="both"/>
        <w:rPr>
          <w:rFonts w:ascii="Times New Roman" w:hAnsi="Times New Roman"/>
          <w:sz w:val="28"/>
          <w:szCs w:val="28"/>
        </w:rPr>
      </w:pPr>
      <w:r w:rsidRPr="00AF597D">
        <w:rPr>
          <w:rFonts w:ascii="Times New Roman" w:hAnsi="Times New Roman"/>
          <w:sz w:val="28"/>
          <w:szCs w:val="28"/>
        </w:rPr>
        <w:t>Абсолютный прирост поголовья скота в 2013 году по сравнению с 2012 годом составил 12,7 тыс. голов. Темп роста поголовья скота за анализируемый период составил 17%. Средний темп роста с 1993 по 2013 год составил 92 %, к уровню предыдущего года.Теперь построим сглаженные временные ряды с использованием процедуры «трехлетних скользящих средних».</w:t>
      </w:r>
    </w:p>
    <w:p w:rsidR="00287E76" w:rsidRDefault="00287E76" w:rsidP="00287E76">
      <w:pPr>
        <w:tabs>
          <w:tab w:val="left" w:pos="1185"/>
        </w:tabs>
        <w:spacing w:after="0" w:line="360" w:lineRule="auto"/>
        <w:ind w:firstLine="1185"/>
        <w:jc w:val="center"/>
        <w:rPr>
          <w:rFonts w:ascii="Times New Roman" w:hAnsi="Times New Roman" w:cs="Times New Roman"/>
          <w:sz w:val="28"/>
          <w:szCs w:val="28"/>
        </w:rPr>
      </w:pPr>
      <w:r w:rsidRPr="000272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1392" cy="2861954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42B9" w:rsidRDefault="003342B9" w:rsidP="003342B9">
      <w:pPr>
        <w:tabs>
          <w:tab w:val="left" w:pos="2100"/>
        </w:tabs>
        <w:ind w:right="-283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Сглаженный ряд показателя «</w:t>
      </w:r>
      <w:r w:rsidR="00AA759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оголовье скота» и значение скользящей средней</w:t>
      </w:r>
    </w:p>
    <w:p w:rsidR="00904E3F" w:rsidRDefault="00287E76" w:rsidP="00AA7591">
      <w:pPr>
        <w:tabs>
          <w:tab w:val="left" w:pos="2100"/>
        </w:tabs>
        <w:spacing w:after="0"/>
        <w:ind w:right="-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</w:t>
      </w:r>
      <w:r w:rsidRPr="00027273">
        <w:rPr>
          <w:rFonts w:ascii="Times New Roman" w:hAnsi="Times New Roman"/>
          <w:sz w:val="28"/>
          <w:szCs w:val="28"/>
        </w:rPr>
        <w:t xml:space="preserve">ассмотрим описательные статистики временных рядов стоимостного показателя и средние скользящие с использованием процедуры </w:t>
      </w:r>
      <w:r w:rsidR="00607D56">
        <w:rPr>
          <w:rFonts w:ascii="Times New Roman" w:hAnsi="Times New Roman"/>
          <w:sz w:val="28"/>
          <w:szCs w:val="28"/>
        </w:rPr>
        <w:t>«двухлетних скользящих средних»</w:t>
      </w:r>
      <w:r w:rsidR="00AA7591">
        <w:rPr>
          <w:rFonts w:ascii="Times New Roman" w:hAnsi="Times New Roman"/>
          <w:sz w:val="28"/>
          <w:szCs w:val="28"/>
        </w:rPr>
        <w:t>.</w:t>
      </w:r>
    </w:p>
    <w:p w:rsidR="00607D56" w:rsidRPr="00607D56" w:rsidRDefault="00AA7591" w:rsidP="00607D56">
      <w:pPr>
        <w:tabs>
          <w:tab w:val="left" w:pos="2100"/>
        </w:tabs>
        <w:spacing w:after="0"/>
        <w:ind w:right="-284" w:firstLine="113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607D56" w:rsidRPr="00607D56" w:rsidRDefault="00607D56" w:rsidP="00607D56">
      <w:pPr>
        <w:tabs>
          <w:tab w:val="left" w:pos="2100"/>
        </w:tabs>
        <w:spacing w:after="0"/>
        <w:ind w:right="-284" w:firstLine="1134"/>
        <w:jc w:val="center"/>
        <w:rPr>
          <w:rFonts w:ascii="Times New Roman" w:hAnsi="Times New Roman"/>
          <w:b/>
          <w:sz w:val="28"/>
          <w:szCs w:val="28"/>
        </w:rPr>
      </w:pPr>
      <w:r w:rsidRPr="00607D56">
        <w:rPr>
          <w:rFonts w:ascii="Times New Roman" w:hAnsi="Times New Roman"/>
          <w:b/>
          <w:sz w:val="28"/>
          <w:szCs w:val="28"/>
        </w:rPr>
        <w:t>Описательная статистика временных рядов стоимостного показателя и средние скользящие</w:t>
      </w:r>
    </w:p>
    <w:tbl>
      <w:tblPr>
        <w:tblStyle w:val="a3"/>
        <w:tblW w:w="15174" w:type="dxa"/>
        <w:tblLayout w:type="fixed"/>
        <w:tblLook w:val="04A0" w:firstRow="1" w:lastRow="0" w:firstColumn="1" w:lastColumn="0" w:noHBand="0" w:noVBand="1"/>
      </w:tblPr>
      <w:tblGrid>
        <w:gridCol w:w="891"/>
        <w:gridCol w:w="1591"/>
        <w:gridCol w:w="947"/>
        <w:gridCol w:w="1297"/>
        <w:gridCol w:w="1478"/>
        <w:gridCol w:w="1045"/>
        <w:gridCol w:w="1162"/>
        <w:gridCol w:w="971"/>
        <w:gridCol w:w="1181"/>
        <w:gridCol w:w="1082"/>
        <w:gridCol w:w="1055"/>
        <w:gridCol w:w="1125"/>
        <w:gridCol w:w="1349"/>
      </w:tblGrid>
      <w:tr w:rsidR="00287E76" w:rsidRPr="00AF597D" w:rsidTr="000D347A">
        <w:trPr>
          <w:trHeight w:val="1375"/>
        </w:trPr>
        <w:tc>
          <w:tcPr>
            <w:tcW w:w="891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Год </w:t>
            </w:r>
          </w:p>
        </w:tc>
        <w:tc>
          <w:tcPr>
            <w:tcW w:w="1591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ВРП сельское хозяйство, охота и лесное хозяйство, млн. руб</w:t>
            </w:r>
          </w:p>
        </w:tc>
        <w:tc>
          <w:tcPr>
            <w:tcW w:w="947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цен</w:t>
            </w:r>
          </w:p>
        </w:tc>
        <w:tc>
          <w:tcPr>
            <w:tcW w:w="1297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с учетом индекса цен</w:t>
            </w:r>
          </w:p>
        </w:tc>
        <w:tc>
          <w:tcPr>
            <w:tcW w:w="1478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прирост</w:t>
            </w:r>
          </w:p>
        </w:tc>
        <w:tc>
          <w:tcPr>
            <w:tcW w:w="1045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ряда</w:t>
            </w:r>
          </w:p>
        </w:tc>
        <w:tc>
          <w:tcPr>
            <w:tcW w:w="1162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роста</w:t>
            </w:r>
          </w:p>
        </w:tc>
        <w:tc>
          <w:tcPr>
            <w:tcW w:w="971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роста</w:t>
            </w:r>
          </w:p>
        </w:tc>
        <w:tc>
          <w:tcPr>
            <w:tcW w:w="1181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прироста</w:t>
            </w:r>
          </w:p>
        </w:tc>
        <w:tc>
          <w:tcPr>
            <w:tcW w:w="1082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прироста</w:t>
            </w:r>
          </w:p>
        </w:tc>
        <w:tc>
          <w:tcPr>
            <w:tcW w:w="1055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роста</w:t>
            </w:r>
          </w:p>
        </w:tc>
        <w:tc>
          <w:tcPr>
            <w:tcW w:w="1125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прироста</w:t>
            </w:r>
          </w:p>
        </w:tc>
        <w:tc>
          <w:tcPr>
            <w:tcW w:w="1349" w:type="dxa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Скользящее среднее</w:t>
            </w:r>
          </w:p>
        </w:tc>
      </w:tr>
      <w:tr w:rsidR="00287E76" w:rsidRPr="00AF597D" w:rsidTr="00AF597D">
        <w:trPr>
          <w:trHeight w:val="315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2008</w:t>
            </w: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8690,431</w:t>
            </w: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10113,61</w:t>
            </w: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Align w:val="center"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7E76" w:rsidRPr="00AF597D" w:rsidTr="00AF597D">
        <w:trPr>
          <w:trHeight w:val="85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2009</w:t>
            </w: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9767,679</w:t>
            </w: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0,982</w:t>
            </w: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11575,63</w:t>
            </w: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1462,02</w:t>
            </w: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114%</w:t>
            </w:r>
          </w:p>
        </w:tc>
        <w:tc>
          <w:tcPr>
            <w:tcW w:w="97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114%</w:t>
            </w:r>
          </w:p>
        </w:tc>
        <w:tc>
          <w:tcPr>
            <w:tcW w:w="118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8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10844,61754</w:t>
            </w:r>
          </w:p>
        </w:tc>
      </w:tr>
      <w:tr w:rsidR="00287E76" w:rsidRPr="00AF597D" w:rsidTr="00AF597D">
        <w:trPr>
          <w:trHeight w:val="85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9981,386</w:t>
            </w: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1,006</w:t>
            </w: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11758,34221</w:t>
            </w: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1644,74</w:t>
            </w: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116%</w:t>
            </w:r>
          </w:p>
        </w:tc>
        <w:tc>
          <w:tcPr>
            <w:tcW w:w="97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102%</w:t>
            </w:r>
          </w:p>
        </w:tc>
        <w:tc>
          <w:tcPr>
            <w:tcW w:w="118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108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11666,98567</w:t>
            </w:r>
          </w:p>
        </w:tc>
      </w:tr>
      <w:tr w:rsidR="00287E76" w:rsidRPr="00AF597D" w:rsidTr="00AF597D">
        <w:trPr>
          <w:trHeight w:val="85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2011</w:t>
            </w: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11599,75</w:t>
            </w: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1,123</w:t>
            </w: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12168,13775</w:t>
            </w: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2054,53</w:t>
            </w: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120%</w:t>
            </w:r>
          </w:p>
        </w:tc>
        <w:tc>
          <w:tcPr>
            <w:tcW w:w="97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103%</w:t>
            </w:r>
          </w:p>
        </w:tc>
        <w:tc>
          <w:tcPr>
            <w:tcW w:w="118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08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11963,23998</w:t>
            </w:r>
          </w:p>
        </w:tc>
      </w:tr>
      <w:tr w:rsidR="00287E76" w:rsidRPr="00AF597D" w:rsidTr="00AF597D">
        <w:trPr>
          <w:trHeight w:val="85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2012</w:t>
            </w: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12114,193</w:t>
            </w: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1,049</w:t>
            </w: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12114,193</w:t>
            </w: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</w:rPr>
              <w:t>2000,59</w:t>
            </w: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120%</w:t>
            </w:r>
          </w:p>
        </w:tc>
        <w:tc>
          <w:tcPr>
            <w:tcW w:w="97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8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08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12141,16538</w:t>
            </w:r>
          </w:p>
        </w:tc>
      </w:tr>
      <w:tr w:rsidR="00287E76" w:rsidRPr="00AF597D" w:rsidTr="00AF597D">
        <w:trPr>
          <w:trHeight w:val="374"/>
        </w:trPr>
        <w:tc>
          <w:tcPr>
            <w:tcW w:w="8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9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11545,98</w:t>
            </w:r>
          </w:p>
        </w:tc>
        <w:tc>
          <w:tcPr>
            <w:tcW w:w="116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105%</w:t>
            </w:r>
          </w:p>
        </w:tc>
        <w:tc>
          <w:tcPr>
            <w:tcW w:w="1125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1349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725">
        <w:rPr>
          <w:rFonts w:ascii="Times New Roman" w:hAnsi="Times New Roman"/>
          <w:sz w:val="28"/>
          <w:szCs w:val="28"/>
        </w:rPr>
        <w:lastRenderedPageBreak/>
        <w:t>Абсолютный прирост ВРП  за анализируемый период составил -2000,59  млн. рублей. Базисный темп роста показателя за анализируемый период в стоимостном выражении составил 120 %, а темп прироста – 20 %, то есть, показатель в стоимостном выражении в 2012 году составил 120% от уровня 2008 года и  возрос на 20%. Средний темп роста показателя с 20</w:t>
      </w:r>
      <w:r>
        <w:rPr>
          <w:rFonts w:ascii="Times New Roman" w:hAnsi="Times New Roman"/>
          <w:sz w:val="28"/>
          <w:szCs w:val="28"/>
        </w:rPr>
        <w:t>08 по 2014</w:t>
      </w:r>
      <w:r w:rsidRPr="00CD1725">
        <w:rPr>
          <w:rFonts w:ascii="Times New Roman" w:hAnsi="Times New Roman"/>
          <w:sz w:val="28"/>
          <w:szCs w:val="28"/>
        </w:rPr>
        <w:t xml:space="preserve"> год составил 105%, а коэффициент прироста – 5%, то есть, в среднем ежегодно прирост ВРП составлял 105 % к уровню предыдущего года, то есть прирост показателя составлял 5% ежегодно.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Построим</w:t>
      </w:r>
      <w:r w:rsidRPr="00B37BF6">
        <w:rPr>
          <w:rFonts w:ascii="Times New Roman" w:hAnsi="Times New Roman"/>
          <w:sz w:val="28"/>
          <w:szCs w:val="28"/>
        </w:rPr>
        <w:t xml:space="preserve"> сглаженные временные ряды с использованием процедуры </w:t>
      </w:r>
      <w:r>
        <w:rPr>
          <w:rFonts w:ascii="Times New Roman" w:hAnsi="Times New Roman"/>
          <w:sz w:val="28"/>
          <w:szCs w:val="28"/>
        </w:rPr>
        <w:t>скользящих средних:</w:t>
      </w:r>
    </w:p>
    <w:p w:rsidR="00287E76" w:rsidRDefault="00287E76" w:rsidP="00287E7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57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6410" cy="2933205"/>
            <wp:effectExtent l="0" t="0" r="20320" b="1968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42B9" w:rsidRDefault="00AA7591" w:rsidP="003342B9">
      <w:pPr>
        <w:tabs>
          <w:tab w:val="left" w:pos="362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  <w:r w:rsidR="003342B9">
        <w:rPr>
          <w:rFonts w:ascii="Times New Roman" w:hAnsi="Times New Roman"/>
          <w:sz w:val="28"/>
          <w:szCs w:val="28"/>
        </w:rPr>
        <w:t>. Сглаженны</w:t>
      </w:r>
      <w:r>
        <w:rPr>
          <w:rFonts w:ascii="Times New Roman" w:hAnsi="Times New Roman"/>
          <w:sz w:val="28"/>
          <w:szCs w:val="28"/>
        </w:rPr>
        <w:t>й ряд показателя добавленной стоимости (</w:t>
      </w:r>
      <w:r w:rsidR="003342B9">
        <w:rPr>
          <w:rFonts w:ascii="Times New Roman" w:hAnsi="Times New Roman"/>
          <w:sz w:val="28"/>
          <w:szCs w:val="28"/>
        </w:rPr>
        <w:t>ВРП</w:t>
      </w:r>
      <w:r>
        <w:rPr>
          <w:rFonts w:ascii="Times New Roman" w:hAnsi="Times New Roman"/>
          <w:sz w:val="28"/>
          <w:szCs w:val="28"/>
        </w:rPr>
        <w:t xml:space="preserve">) </w:t>
      </w:r>
      <w:r w:rsidR="003342B9">
        <w:rPr>
          <w:rFonts w:ascii="Times New Roman" w:hAnsi="Times New Roman"/>
          <w:sz w:val="28"/>
          <w:szCs w:val="28"/>
        </w:rPr>
        <w:t>по сектору «Сельское хозяйство, охота и лесное хозяйство» и значение скользящей средней</w:t>
      </w:r>
    </w:p>
    <w:p w:rsidR="00287E76" w:rsidRDefault="00287E76" w:rsidP="00AF597D">
      <w:pPr>
        <w:tabs>
          <w:tab w:val="left" w:pos="362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C5751">
        <w:rPr>
          <w:rFonts w:ascii="Times New Roman" w:hAnsi="Times New Roman"/>
          <w:sz w:val="28"/>
          <w:szCs w:val="28"/>
        </w:rPr>
        <w:t>Сглаженные временные ряды, «очищенные» от воздействия случайных факторов позволяют более наглядно оценить форму тенденций.</w:t>
      </w:r>
    </w:p>
    <w:p w:rsidR="00287E76" w:rsidRDefault="00287E76" w:rsidP="00607D56">
      <w:pPr>
        <w:tabs>
          <w:tab w:val="left" w:pos="362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на следующем этапе прогнозирования методом «Дельфи» формируем группу экспертов, которым предоставляются результаты анализа временных рядов. Каждый из экспертов дает свою оценку прогноза.</w:t>
      </w:r>
    </w:p>
    <w:p w:rsidR="00607D56" w:rsidRPr="00607D56" w:rsidRDefault="00607D56" w:rsidP="00607D56">
      <w:pPr>
        <w:tabs>
          <w:tab w:val="left" w:pos="3627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07D56">
        <w:rPr>
          <w:rFonts w:ascii="Times New Roman" w:hAnsi="Times New Roman"/>
          <w:i/>
          <w:sz w:val="28"/>
          <w:szCs w:val="28"/>
        </w:rPr>
        <w:t xml:space="preserve">Таблица </w:t>
      </w:r>
      <w:r w:rsidR="00CC1474">
        <w:rPr>
          <w:rFonts w:ascii="Times New Roman" w:hAnsi="Times New Roman"/>
          <w:i/>
          <w:sz w:val="28"/>
          <w:szCs w:val="28"/>
        </w:rPr>
        <w:t>3</w:t>
      </w:r>
    </w:p>
    <w:p w:rsidR="00607D56" w:rsidRPr="00607D56" w:rsidRDefault="00607D56" w:rsidP="00607D56">
      <w:pPr>
        <w:tabs>
          <w:tab w:val="left" w:pos="3627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7D56">
        <w:rPr>
          <w:rFonts w:ascii="Times New Roman" w:hAnsi="Times New Roman"/>
          <w:b/>
          <w:sz w:val="28"/>
          <w:szCs w:val="28"/>
        </w:rPr>
        <w:t xml:space="preserve">Оценка экспертами значений временных рядов исследуемых показателей </w:t>
      </w:r>
    </w:p>
    <w:tbl>
      <w:tblPr>
        <w:tblStyle w:val="a3"/>
        <w:tblW w:w="0" w:type="auto"/>
        <w:jc w:val="center"/>
        <w:tblInd w:w="-656" w:type="dxa"/>
        <w:tblLook w:val="04A0" w:firstRow="1" w:lastRow="0" w:firstColumn="1" w:lastColumn="0" w:noHBand="0" w:noVBand="1"/>
      </w:tblPr>
      <w:tblGrid>
        <w:gridCol w:w="2891"/>
        <w:gridCol w:w="3668"/>
        <w:gridCol w:w="4775"/>
      </w:tblGrid>
      <w:tr w:rsidR="00287E76" w:rsidRPr="00C6661B" w:rsidTr="006A4709">
        <w:trPr>
          <w:jc w:val="center"/>
        </w:trPr>
        <w:tc>
          <w:tcPr>
            <w:tcW w:w="2891" w:type="dxa"/>
            <w:vAlign w:val="center"/>
          </w:tcPr>
          <w:p w:rsidR="00287E76" w:rsidRPr="00035352" w:rsidRDefault="00287E76" w:rsidP="006A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352">
              <w:rPr>
                <w:rFonts w:ascii="Times New Roman" w:hAnsi="Times New Roman"/>
                <w:b/>
                <w:sz w:val="24"/>
                <w:szCs w:val="24"/>
              </w:rPr>
              <w:t>№ эксперта</w:t>
            </w:r>
          </w:p>
        </w:tc>
        <w:tc>
          <w:tcPr>
            <w:tcW w:w="3668" w:type="dxa"/>
            <w:vAlign w:val="center"/>
          </w:tcPr>
          <w:p w:rsidR="00287E76" w:rsidRPr="00035352" w:rsidRDefault="00287E76" w:rsidP="006A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Поголовье скота, тыс. голов</w:t>
            </w:r>
          </w:p>
        </w:tc>
        <w:tc>
          <w:tcPr>
            <w:tcW w:w="4775" w:type="dxa"/>
            <w:vAlign w:val="center"/>
          </w:tcPr>
          <w:p w:rsidR="00287E76" w:rsidRPr="00035352" w:rsidRDefault="00287E76" w:rsidP="006A4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ВРП лесное хозяйство, охота и лесное хозяйство</w:t>
            </w:r>
            <w:r w:rsidRPr="00035352">
              <w:rPr>
                <w:rFonts w:ascii="Times New Roman" w:hAnsi="Times New Roman"/>
                <w:b/>
                <w:sz w:val="24"/>
                <w:szCs w:val="24"/>
              </w:rPr>
              <w:t xml:space="preserve"> в основных ценах,млн руб.</w:t>
            </w:r>
          </w:p>
        </w:tc>
      </w:tr>
      <w:tr w:rsidR="00287E76" w:rsidRPr="00C6661B" w:rsidTr="00AF597D">
        <w:trPr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287E76" w:rsidRPr="00035352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75" w:type="dxa"/>
          </w:tcPr>
          <w:p w:rsidR="00287E76" w:rsidRPr="00035352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12000,0</w:t>
            </w:r>
          </w:p>
        </w:tc>
      </w:tr>
      <w:tr w:rsidR="00287E76" w:rsidRPr="00C6661B" w:rsidTr="00AF597D">
        <w:trPr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3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287E76" w:rsidRPr="00035352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4775" w:type="dxa"/>
          </w:tcPr>
          <w:p w:rsidR="00287E76" w:rsidRPr="00B3609F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12970,13</w:t>
            </w:r>
          </w:p>
        </w:tc>
      </w:tr>
      <w:tr w:rsidR="00287E76" w:rsidRPr="00C6661B" w:rsidTr="00AF597D">
        <w:trPr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53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287E76" w:rsidRPr="00D512E8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E8">
              <w:rPr>
                <w:rFonts w:ascii="Times New Roman" w:hAnsi="Times New Roman"/>
                <w:sz w:val="24"/>
                <w:szCs w:val="24"/>
                <w:shd w:val="clear" w:color="auto" w:fill="EDF1F5"/>
              </w:rPr>
              <w:t>90</w:t>
            </w:r>
          </w:p>
        </w:tc>
        <w:tc>
          <w:tcPr>
            <w:tcW w:w="4775" w:type="dxa"/>
            <w:shd w:val="clear" w:color="auto" w:fill="auto"/>
          </w:tcPr>
          <w:p w:rsidR="00287E76" w:rsidRPr="00D512E8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E8">
              <w:rPr>
                <w:rFonts w:ascii="Times New Roman" w:hAnsi="Times New Roman"/>
                <w:sz w:val="24"/>
                <w:szCs w:val="24"/>
                <w:shd w:val="clear" w:color="auto" w:fill="EDF1F5"/>
              </w:rPr>
              <w:t>9000</w:t>
            </w:r>
          </w:p>
        </w:tc>
      </w:tr>
      <w:tr w:rsidR="00287E76" w:rsidRPr="00C6661B" w:rsidTr="00AF597D">
        <w:trPr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5352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3668" w:type="dxa"/>
            <w:vAlign w:val="bottom"/>
          </w:tcPr>
          <w:p w:rsidR="00287E76" w:rsidRPr="00035352" w:rsidRDefault="00287E76" w:rsidP="000D3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4775" w:type="dxa"/>
            <w:vAlign w:val="bottom"/>
          </w:tcPr>
          <w:p w:rsidR="00287E76" w:rsidRPr="000C2545" w:rsidRDefault="00287E76" w:rsidP="00AF5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11323,38</w:t>
            </w:r>
          </w:p>
        </w:tc>
      </w:tr>
      <w:tr w:rsidR="00287E76" w:rsidRPr="00C6661B" w:rsidTr="00AF597D">
        <w:trPr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5352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AF597D">
              <w:rPr>
                <w:rFonts w:ascii="Times New Roman" w:hAnsi="Times New Roman"/>
                <w:sz w:val="24"/>
                <w:szCs w:val="24"/>
              </w:rPr>
              <w:t>нее</w:t>
            </w:r>
            <w:r w:rsidRPr="00035352">
              <w:rPr>
                <w:rFonts w:ascii="Times New Roman" w:hAnsi="Times New Roman"/>
                <w:sz w:val="24"/>
                <w:szCs w:val="24"/>
              </w:rPr>
              <w:t>квадр</w:t>
            </w:r>
            <w:r w:rsidR="00AF597D">
              <w:rPr>
                <w:rFonts w:ascii="Times New Roman" w:hAnsi="Times New Roman"/>
                <w:sz w:val="24"/>
                <w:szCs w:val="24"/>
              </w:rPr>
              <w:t>атическое</w:t>
            </w:r>
            <w:r w:rsidRPr="00035352">
              <w:rPr>
                <w:rFonts w:ascii="Times New Roman" w:hAnsi="Times New Roman"/>
                <w:sz w:val="24"/>
                <w:szCs w:val="24"/>
              </w:rPr>
              <w:t xml:space="preserve"> откл</w:t>
            </w:r>
            <w:r w:rsidR="00AF597D">
              <w:rPr>
                <w:rFonts w:ascii="Times New Roman" w:hAnsi="Times New Roman"/>
                <w:sz w:val="24"/>
                <w:szCs w:val="24"/>
              </w:rPr>
              <w:t>онение</w:t>
            </w:r>
          </w:p>
        </w:tc>
        <w:tc>
          <w:tcPr>
            <w:tcW w:w="3668" w:type="dxa"/>
            <w:vAlign w:val="bottom"/>
          </w:tcPr>
          <w:p w:rsidR="00287E76" w:rsidRPr="00035352" w:rsidRDefault="00287E76" w:rsidP="00AF5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4775" w:type="dxa"/>
            <w:vAlign w:val="bottom"/>
          </w:tcPr>
          <w:p w:rsidR="00287E76" w:rsidRPr="000C2545" w:rsidRDefault="00287E76" w:rsidP="00AF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2069,746</w:t>
            </w:r>
          </w:p>
        </w:tc>
      </w:tr>
      <w:tr w:rsidR="00287E76" w:rsidRPr="00C6661B" w:rsidTr="00AF597D">
        <w:trPr>
          <w:trHeight w:val="85"/>
          <w:jc w:val="center"/>
        </w:trPr>
        <w:tc>
          <w:tcPr>
            <w:tcW w:w="2891" w:type="dxa"/>
          </w:tcPr>
          <w:p w:rsidR="00287E76" w:rsidRPr="00035352" w:rsidRDefault="00287E76" w:rsidP="00AF5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52">
              <w:rPr>
                <w:rFonts w:ascii="Times New Roman" w:hAnsi="Times New Roman"/>
                <w:sz w:val="24"/>
                <w:szCs w:val="24"/>
              </w:rPr>
              <w:t>Коэфф</w:t>
            </w:r>
            <w:r w:rsidR="00AF597D">
              <w:rPr>
                <w:rFonts w:ascii="Times New Roman" w:hAnsi="Times New Roman"/>
                <w:sz w:val="24"/>
                <w:szCs w:val="24"/>
              </w:rPr>
              <w:t>ициент</w:t>
            </w:r>
            <w:r w:rsidRPr="00035352">
              <w:rPr>
                <w:rFonts w:ascii="Times New Roman" w:hAnsi="Times New Roman"/>
                <w:sz w:val="24"/>
                <w:szCs w:val="24"/>
              </w:rPr>
              <w:t xml:space="preserve"> вариации</w:t>
            </w:r>
          </w:p>
        </w:tc>
        <w:tc>
          <w:tcPr>
            <w:tcW w:w="3668" w:type="dxa"/>
            <w:vAlign w:val="bottom"/>
          </w:tcPr>
          <w:p w:rsidR="00287E76" w:rsidRPr="00035352" w:rsidRDefault="00287E76" w:rsidP="0090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353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75" w:type="dxa"/>
            <w:vAlign w:val="bottom"/>
          </w:tcPr>
          <w:p w:rsidR="00287E76" w:rsidRPr="000C2545" w:rsidRDefault="00287E76" w:rsidP="0090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9E61C7" w:rsidRDefault="009E61C7" w:rsidP="00287E7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коэффициент вариации </w:t>
      </w:r>
      <w:r w:rsidRPr="00765F40">
        <w:rPr>
          <w:rFonts w:ascii="Times New Roman" w:hAnsi="Times New Roman"/>
          <w:sz w:val="26"/>
          <w:szCs w:val="26"/>
        </w:rPr>
        <w:t>&lt;33%</w:t>
      </w:r>
      <w:r>
        <w:rPr>
          <w:rFonts w:ascii="Times New Roman" w:hAnsi="Times New Roman"/>
          <w:sz w:val="26"/>
          <w:szCs w:val="26"/>
        </w:rPr>
        <w:t>, то мнение экспертов признаётся согласованным. Данный прогноз можно использовать, изобразим его на графике.</w:t>
      </w:r>
    </w:p>
    <w:p w:rsidR="00287E76" w:rsidRDefault="00287E76" w:rsidP="00AF597D">
      <w:pPr>
        <w:tabs>
          <w:tab w:val="left" w:pos="36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выявить тенденцию показателя, на основе метода аналитического выравнивания, также построить модель тренда, выбрав лучшую модель на основе критерия метода наименьших квадратов (МНК) и средней ошибки аппроксимации. Дать ее экономическую интерпретацию, проверить надежность полученной модели тренда. Проверить статистические гипотезы о существенности связи между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CF3BE3">
        <w:rPr>
          <w:rFonts w:ascii="Times New Roman" w:hAnsi="Times New Roman"/>
          <w:sz w:val="28"/>
          <w:szCs w:val="28"/>
        </w:rPr>
        <w:t>а также о надежности</w:t>
      </w:r>
      <w:r>
        <w:rPr>
          <w:rFonts w:ascii="Times New Roman" w:hAnsi="Times New Roman"/>
          <w:sz w:val="28"/>
          <w:szCs w:val="28"/>
        </w:rPr>
        <w:t xml:space="preserve"> параметров выбранной модели тренда на основе критерия Стьюдента с вероятностью 95 %. Рассчитать точечный и интервальный прогнозы и вычилить точечную оценку прогноза показателя. Определить доверительный интервал.</w:t>
      </w:r>
    </w:p>
    <w:p w:rsidR="00287E76" w:rsidRDefault="00287E76" w:rsidP="00287E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B53">
        <w:rPr>
          <w:rFonts w:ascii="Times New Roman" w:hAnsi="Times New Roman"/>
          <w:sz w:val="28"/>
          <w:szCs w:val="28"/>
        </w:rPr>
        <w:t xml:space="preserve">Построим график </w:t>
      </w:r>
      <w:r>
        <w:rPr>
          <w:rFonts w:ascii="Times New Roman" w:hAnsi="Times New Roman"/>
          <w:sz w:val="28"/>
          <w:szCs w:val="28"/>
        </w:rPr>
        <w:t>динамики поголовья скота</w:t>
      </w:r>
      <w:r w:rsidRPr="003E5B53">
        <w:rPr>
          <w:rFonts w:ascii="Times New Roman" w:hAnsi="Times New Roman"/>
          <w:sz w:val="28"/>
          <w:szCs w:val="28"/>
        </w:rPr>
        <w:t xml:space="preserve">, а также наиболее подходящие по результатам визуального анализа линейный, параболический тренд, используя возможности пакета </w:t>
      </w:r>
      <w:r w:rsidRPr="003E5B53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287E76" w:rsidRDefault="00287E76" w:rsidP="00287E76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B14E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5406" cy="2988469"/>
            <wp:effectExtent l="19050" t="0" r="26194" b="2381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474" w:rsidRDefault="00CC1474" w:rsidP="00CC147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3. Линейная и полиномиальная зависимости изменения поголовья скота </w:t>
      </w:r>
    </w:p>
    <w:p w:rsidR="00287E76" w:rsidRPr="00DB7D9D" w:rsidRDefault="00287E76" w:rsidP="00CC147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D9D">
        <w:rPr>
          <w:rFonts w:ascii="Times New Roman" w:hAnsi="Times New Roman"/>
          <w:sz w:val="28"/>
          <w:szCs w:val="28"/>
        </w:rPr>
        <w:t>Таким образом, имеет для анализа две модели тренда: линейную y = -15,803x + 334,06 и параболическую y = 1,1949x</w:t>
      </w:r>
      <w:r w:rsidRPr="00DB7D9D">
        <w:rPr>
          <w:rFonts w:ascii="Times New Roman" w:hAnsi="Times New Roman"/>
          <w:sz w:val="28"/>
          <w:szCs w:val="28"/>
          <w:vertAlign w:val="superscript"/>
        </w:rPr>
        <w:t>2</w:t>
      </w:r>
      <w:r w:rsidRPr="00DB7D9D">
        <w:rPr>
          <w:rFonts w:ascii="Times New Roman" w:hAnsi="Times New Roman"/>
          <w:sz w:val="28"/>
          <w:szCs w:val="28"/>
        </w:rPr>
        <w:t xml:space="preserve"> - 42,091x + 434,83. Визуальный анализ графиков моделей трендов позволяет предположить, что параболический тренд более точно описывает основную тенденцию. Более точно об этом можно будет судить, проверив на основе критерия МНК и средней ошибки аппроксимации.</w:t>
      </w:r>
    </w:p>
    <w:p w:rsidR="00287E76" w:rsidRPr="00DB7D9D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D9D">
        <w:rPr>
          <w:rFonts w:ascii="Times New Roman" w:hAnsi="Times New Roman"/>
          <w:sz w:val="28"/>
          <w:szCs w:val="28"/>
        </w:rPr>
        <w:t xml:space="preserve">Проверим оба тренда на критерий МНК, в соответствии с которыми лучшим считают тот тренд, у которого минимальна сумма квадратов отклонений эмпирических уровней ряда </w:t>
      </w:r>
      <w:r w:rsidRPr="00DB7D9D">
        <w:rPr>
          <w:rFonts w:ascii="Times New Roman" w:hAnsi="Times New Roman"/>
          <w:sz w:val="28"/>
          <w:szCs w:val="28"/>
          <w:lang w:val="en-US"/>
        </w:rPr>
        <w:t>y</w:t>
      </w:r>
      <w:r w:rsidRPr="00DB7D9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B7D9D">
        <w:rPr>
          <w:rFonts w:ascii="Times New Roman" w:hAnsi="Times New Roman"/>
          <w:sz w:val="28"/>
          <w:szCs w:val="28"/>
        </w:rPr>
        <w:t>от теоретических t</w:t>
      </w:r>
      <w:r w:rsidRPr="00DB7D9D">
        <w:rPr>
          <w:rFonts w:ascii="Times New Roman" w:hAnsi="Times New Roman"/>
          <w:sz w:val="28"/>
          <w:szCs w:val="28"/>
          <w:vertAlign w:val="subscript"/>
        </w:rPr>
        <w:t>y</w:t>
      </w:r>
      <w:r w:rsidRPr="00DB7D9D">
        <w:rPr>
          <w:rFonts w:ascii="Times New Roman" w:hAnsi="Times New Roman"/>
          <w:sz w:val="28"/>
          <w:szCs w:val="28"/>
        </w:rPr>
        <w:t>, определим наиболее подходящую модель тренда. Для этого по каждому типу тренда рассчитаем значение выражения:</w:t>
      </w:r>
    </w:p>
    <w:p w:rsidR="00904E3F" w:rsidRDefault="00904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76DC" w:rsidRPr="000776DC" w:rsidRDefault="000776DC" w:rsidP="000776DC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776DC">
        <w:rPr>
          <w:rFonts w:ascii="Times New Roman" w:hAnsi="Times New Roman"/>
          <w:i/>
          <w:sz w:val="28"/>
          <w:szCs w:val="28"/>
        </w:rPr>
        <w:lastRenderedPageBreak/>
        <w:t>Таблица 4</w:t>
      </w:r>
    </w:p>
    <w:p w:rsidR="00287E76" w:rsidRPr="000776DC" w:rsidRDefault="00287E76" w:rsidP="00287E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76DC">
        <w:rPr>
          <w:rFonts w:ascii="Times New Roman" w:hAnsi="Times New Roman"/>
          <w:b/>
          <w:sz w:val="28"/>
          <w:szCs w:val="28"/>
        </w:rPr>
        <w:t xml:space="preserve">Расчеты критерия МНК в среде пакета </w:t>
      </w:r>
      <w:r w:rsidRPr="000776DC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0776DC">
        <w:rPr>
          <w:rFonts w:ascii="Times New Roman" w:hAnsi="Times New Roman"/>
          <w:b/>
          <w:sz w:val="28"/>
          <w:szCs w:val="28"/>
        </w:rPr>
        <w:t xml:space="preserve"> критерия МНК для лин</w:t>
      </w:r>
      <w:r w:rsidR="000776DC" w:rsidRPr="000776DC">
        <w:rPr>
          <w:rFonts w:ascii="Times New Roman" w:hAnsi="Times New Roman"/>
          <w:b/>
          <w:sz w:val="28"/>
          <w:szCs w:val="28"/>
        </w:rPr>
        <w:t>ейного и параболического тренда</w:t>
      </w:r>
    </w:p>
    <w:tbl>
      <w:tblPr>
        <w:tblStyle w:val="a3"/>
        <w:tblW w:w="8553" w:type="dxa"/>
        <w:jc w:val="center"/>
        <w:tblLook w:val="04A0" w:firstRow="1" w:lastRow="0" w:firstColumn="1" w:lastColumn="0" w:noHBand="0" w:noVBand="1"/>
      </w:tblPr>
      <w:tblGrid>
        <w:gridCol w:w="2756"/>
        <w:gridCol w:w="1036"/>
        <w:gridCol w:w="1121"/>
        <w:gridCol w:w="1108"/>
        <w:gridCol w:w="1266"/>
        <w:gridCol w:w="1266"/>
      </w:tblGrid>
      <w:tr w:rsidR="006A4709" w:rsidRPr="00AF597D" w:rsidTr="006A4709">
        <w:trPr>
          <w:trHeight w:val="300"/>
          <w:jc w:val="center"/>
        </w:trPr>
        <w:tc>
          <w:tcPr>
            <w:tcW w:w="2756" w:type="dxa"/>
            <w:vMerge w:val="restart"/>
            <w:noWrap/>
            <w:vAlign w:val="center"/>
            <w:hideMark/>
          </w:tcPr>
          <w:p w:rsidR="006A4709" w:rsidRPr="00AF597D" w:rsidRDefault="006A4709" w:rsidP="006A47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1036" w:type="dxa"/>
            <w:vMerge w:val="restart"/>
            <w:noWrap/>
            <w:vAlign w:val="center"/>
            <w:hideMark/>
          </w:tcPr>
          <w:p w:rsidR="006A4709" w:rsidRPr="00AF597D" w:rsidRDefault="006A4709" w:rsidP="006A47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2229" w:type="dxa"/>
            <w:gridSpan w:val="2"/>
            <w:noWrap/>
            <w:hideMark/>
          </w:tcPr>
          <w:p w:rsidR="006A4709" w:rsidRPr="00AF597D" w:rsidRDefault="006A4709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2532" w:type="dxa"/>
            <w:gridSpan w:val="2"/>
            <w:noWrap/>
            <w:hideMark/>
          </w:tcPr>
          <w:p w:rsidR="006A4709" w:rsidRPr="00AF597D" w:rsidRDefault="006A4709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(Yt-yt)^2</w:t>
            </w:r>
          </w:p>
        </w:tc>
      </w:tr>
      <w:tr w:rsidR="006A4709" w:rsidRPr="00AF597D" w:rsidTr="000D347A">
        <w:trPr>
          <w:trHeight w:val="300"/>
          <w:jc w:val="center"/>
        </w:trPr>
        <w:tc>
          <w:tcPr>
            <w:tcW w:w="2756" w:type="dxa"/>
            <w:vMerge/>
            <w:noWrap/>
            <w:hideMark/>
          </w:tcPr>
          <w:p w:rsidR="006A4709" w:rsidRPr="00AF597D" w:rsidRDefault="006A4709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vMerge/>
            <w:noWrap/>
            <w:hideMark/>
          </w:tcPr>
          <w:p w:rsidR="006A4709" w:rsidRPr="00AF597D" w:rsidRDefault="006A4709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noWrap/>
            <w:hideMark/>
          </w:tcPr>
          <w:p w:rsidR="006A4709" w:rsidRPr="00AF597D" w:rsidRDefault="006A4709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108" w:type="dxa"/>
            <w:noWrap/>
            <w:hideMark/>
          </w:tcPr>
          <w:p w:rsidR="006A4709" w:rsidRPr="00AF597D" w:rsidRDefault="006A4709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  <w:tc>
          <w:tcPr>
            <w:tcW w:w="1266" w:type="dxa"/>
            <w:noWrap/>
            <w:hideMark/>
          </w:tcPr>
          <w:p w:rsidR="006A4709" w:rsidRPr="00AF597D" w:rsidRDefault="006A4709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266" w:type="dxa"/>
            <w:noWrap/>
            <w:hideMark/>
          </w:tcPr>
          <w:p w:rsidR="006A4709" w:rsidRPr="00AF597D" w:rsidRDefault="006A4709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318,257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393,9339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11458,20385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983,8322292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302,454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355,4276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5438,472516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431,4926018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286,651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319,3111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397,962601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161,5720632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270,848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285,5844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0,061504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224,5322434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255,045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254,2475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447,111025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414,0207562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239,242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225,3004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1555,671364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650,2704002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223,439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198,7431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2823,753321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809,0099376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207,636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174,5756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1716,942096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70,15067536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191,833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152,7979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1675,510489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3,60202441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883,8729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166,1521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160,227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116,4119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516,516529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444,7079616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144,424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101,8036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692,952976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265,572653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128,621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89,5851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687,540841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164,221662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112,818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79,7564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471,671524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128,677261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97,015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72,3175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237,622225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86,16480625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81,212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67,2684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164,147344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1,28051856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65,409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64,6091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23,126481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16,07288281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49,606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64,3396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143,856036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7,50540816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33,803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66,4599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772,673209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23,61862801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1892,25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89,6809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77,8699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5184,432009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13,46816601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75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03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37184,351</w:t>
            </w:r>
          </w:p>
        </w:tc>
        <w:tc>
          <w:tcPr>
            <w:tcW w:w="126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5155,6059</w:t>
            </w:r>
          </w:p>
        </w:tc>
      </w:tr>
    </w:tbl>
    <w:p w:rsidR="00287E76" w:rsidRPr="00DB7D9D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9D">
        <w:rPr>
          <w:rFonts w:ascii="Times New Roman" w:hAnsi="Times New Roman" w:cs="Times New Roman"/>
          <w:sz w:val="28"/>
          <w:szCs w:val="28"/>
        </w:rPr>
        <w:t xml:space="preserve">ВЫВОД. Поскольку наименьшим значением суммы является </w:t>
      </w:r>
      <w:r>
        <w:rPr>
          <w:rFonts w:ascii="Times New Roman" w:hAnsi="Times New Roman" w:cs="Times New Roman"/>
          <w:sz w:val="28"/>
          <w:szCs w:val="28"/>
        </w:rPr>
        <w:t>5155,6069</w:t>
      </w:r>
      <w:r w:rsidRPr="00DB7D9D">
        <w:rPr>
          <w:rFonts w:ascii="Times New Roman" w:hAnsi="Times New Roman" w:cs="Times New Roman"/>
          <w:sz w:val="28"/>
          <w:szCs w:val="28"/>
        </w:rPr>
        <w:t xml:space="preserve">, то по критерию МНК лучшей признается параболическая модель тренда.Оценим среднюю ошибку аппроксимации для линейного и параболического тренда. Модель является высокоточной, если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&lt;10%</m:t>
        </m:r>
      </m:oMath>
      <w:r w:rsidRPr="00DB7D9D">
        <w:rPr>
          <w:rFonts w:ascii="Times New Roman" w:hAnsi="Times New Roman" w:cs="Times New Roman"/>
          <w:sz w:val="28"/>
          <w:szCs w:val="28"/>
        </w:rPr>
        <w:t>.</w:t>
      </w:r>
    </w:p>
    <w:p w:rsidR="00C07FDE" w:rsidRPr="00C07FDE" w:rsidRDefault="00287E76" w:rsidP="00C07FD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7FDE">
        <w:rPr>
          <w:rFonts w:ascii="Times New Roman" w:hAnsi="Times New Roman" w:cs="Times New Roman"/>
          <w:i/>
          <w:sz w:val="28"/>
          <w:szCs w:val="28"/>
        </w:rPr>
        <w:lastRenderedPageBreak/>
        <w:t>Таблица 3</w:t>
      </w:r>
    </w:p>
    <w:p w:rsidR="00287E76" w:rsidRPr="00C07FDE" w:rsidRDefault="00287E76" w:rsidP="00287E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DE">
        <w:rPr>
          <w:rFonts w:ascii="Times New Roman" w:hAnsi="Times New Roman" w:cs="Times New Roman"/>
          <w:b/>
          <w:sz w:val="28"/>
          <w:szCs w:val="28"/>
        </w:rPr>
        <w:t xml:space="preserve">Расчеты средней ошибки аппроксимации в среде пакета </w:t>
      </w:r>
      <w:r w:rsidRPr="00C07FDE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C07FDE">
        <w:rPr>
          <w:rFonts w:ascii="Times New Roman" w:hAnsi="Times New Roman" w:cs="Times New Roman"/>
          <w:b/>
          <w:sz w:val="28"/>
          <w:szCs w:val="28"/>
        </w:rPr>
        <w:t xml:space="preserve"> критерия МНК для линейного</w:t>
      </w:r>
      <w:r w:rsidR="00C07FDE" w:rsidRPr="00C07FDE">
        <w:rPr>
          <w:rFonts w:ascii="Times New Roman" w:hAnsi="Times New Roman" w:cs="Times New Roman"/>
          <w:b/>
          <w:sz w:val="28"/>
          <w:szCs w:val="28"/>
        </w:rPr>
        <w:br/>
        <w:t xml:space="preserve"> и параболического тренда</w:t>
      </w:r>
    </w:p>
    <w:tbl>
      <w:tblPr>
        <w:tblStyle w:val="a3"/>
        <w:tblW w:w="8718" w:type="dxa"/>
        <w:jc w:val="center"/>
        <w:tblLook w:val="04A0" w:firstRow="1" w:lastRow="0" w:firstColumn="1" w:lastColumn="0" w:noHBand="0" w:noVBand="1"/>
      </w:tblPr>
      <w:tblGrid>
        <w:gridCol w:w="2910"/>
        <w:gridCol w:w="1036"/>
        <w:gridCol w:w="1121"/>
        <w:gridCol w:w="1108"/>
        <w:gridCol w:w="1277"/>
        <w:gridCol w:w="1266"/>
      </w:tblGrid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hideMark/>
          </w:tcPr>
          <w:p w:rsidR="00287E76" w:rsidRPr="00AF597D" w:rsidRDefault="00287E76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1036" w:type="dxa"/>
            <w:noWrap/>
            <w:hideMark/>
          </w:tcPr>
          <w:p w:rsidR="00287E76" w:rsidRPr="00AF597D" w:rsidRDefault="00287E76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2229" w:type="dxa"/>
            <w:gridSpan w:val="2"/>
            <w:noWrap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2543" w:type="dxa"/>
            <w:gridSpan w:val="2"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|(Y – yt)/Y|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hideMark/>
          </w:tcPr>
          <w:p w:rsidR="00287E76" w:rsidRPr="00AF597D" w:rsidRDefault="00287E76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287E76" w:rsidRPr="00AF597D" w:rsidRDefault="00287E76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108" w:type="dxa"/>
            <w:noWrap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  <w:tc>
          <w:tcPr>
            <w:tcW w:w="1277" w:type="dxa"/>
            <w:noWrap/>
            <w:hideMark/>
          </w:tcPr>
          <w:p w:rsidR="00287E76" w:rsidRPr="00AF597D" w:rsidRDefault="00287E76" w:rsidP="000D34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266" w:type="dxa"/>
            <w:noWrap/>
            <w:hideMark/>
          </w:tcPr>
          <w:p w:rsidR="00287E76" w:rsidRPr="00AF597D" w:rsidRDefault="00287E76" w:rsidP="000D34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318,257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393,9339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0,25168822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0,073750529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302,454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355,4276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0,196028708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0,055216374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286,651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319,3111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0,065065232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0,041458252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270,848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285,5844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0,000916482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0,055374723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255,045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254,2475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0,090401881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0,086992304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239,242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225,3004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0,197407407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0,12762963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223,439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198,7431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0,312031709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0,167017616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207,636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174,5756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0,249314079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0,050394705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191,833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152,7979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0,271259112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0,012577203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133,41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0,203212577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0,08810663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160,227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116,4119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0,165287273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0,153368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144,424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101,8036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0,222895851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0,137988146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128,621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89,5851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0,256064453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0,125145508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112,818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79,7564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0,238397366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0,124518112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97,015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72,3175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0,188909314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0,113756127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81,212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67,2684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0,187309942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0,01654386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65,409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64,6091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0,079356436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0,066156766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49,606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64,3396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0,194707792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0,044474026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33,803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66,4599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0,45125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0,078894481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0,707317073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0,15398374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21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2,197</w:t>
            </w:r>
          </w:p>
        </w:tc>
        <w:tc>
          <w:tcPr>
            <w:tcW w:w="1108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77,8699</w:t>
            </w:r>
          </w:p>
        </w:tc>
        <w:tc>
          <w:tcPr>
            <w:tcW w:w="1277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0,970390836</w:t>
            </w:r>
          </w:p>
        </w:tc>
        <w:tc>
          <w:tcPr>
            <w:tcW w:w="1266" w:type="dxa"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0,049459569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03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5,49921174</w:t>
            </w:r>
          </w:p>
        </w:tc>
        <w:tc>
          <w:tcPr>
            <w:tcW w:w="126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1,8228063</w:t>
            </w:r>
          </w:p>
        </w:tc>
      </w:tr>
      <w:tr w:rsidR="00287E76" w:rsidRPr="00AF597D" w:rsidTr="00AF597D">
        <w:trPr>
          <w:trHeight w:val="300"/>
          <w:jc w:val="center"/>
        </w:trPr>
        <w:tc>
          <w:tcPr>
            <w:tcW w:w="2910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ошибка аппроксимации</w:t>
            </w:r>
          </w:p>
        </w:tc>
        <w:tc>
          <w:tcPr>
            <w:tcW w:w="103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1266" w:type="dxa"/>
            <w:noWrap/>
            <w:vAlign w:val="center"/>
            <w:hideMark/>
          </w:tcPr>
          <w:p w:rsidR="00287E76" w:rsidRPr="00AF597D" w:rsidRDefault="00287E76" w:rsidP="00AF59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</w:tbl>
    <w:p w:rsidR="00287E76" w:rsidRPr="00DB7D9D" w:rsidRDefault="00287E76" w:rsidP="00287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53E">
        <w:rPr>
          <w:rFonts w:ascii="Times New Roman" w:hAnsi="Times New Roman"/>
          <w:sz w:val="28"/>
          <w:szCs w:val="28"/>
        </w:rPr>
        <w:lastRenderedPageBreak/>
        <w:t>ВЫВОД. Поскольку 9% является наименьшим числом, то по значению средней ошибки аппроксимации лучшей признается параболическая модель тренда, при этом полученную модель можно считать высокоточной.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53E">
        <w:rPr>
          <w:rFonts w:ascii="Times New Roman" w:hAnsi="Times New Roman"/>
          <w:sz w:val="28"/>
          <w:szCs w:val="28"/>
        </w:rPr>
        <w:t>Для подтверждения надежности выбранной модели тренда необходимо выявить наличие существенной статистически значимой зависимости между эмпирическими данными, по которым был построен тренд, а также подтвердить статистическую значимость параметром модели тренда.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53E">
        <w:rPr>
          <w:rFonts w:ascii="Times New Roman" w:hAnsi="Times New Roman"/>
          <w:sz w:val="28"/>
          <w:szCs w:val="28"/>
        </w:rPr>
        <w:t xml:space="preserve">Во-первых, проверим нулевую гипотезу </w:t>
      </w:r>
      <w:r w:rsidRPr="0035453E">
        <w:rPr>
          <w:rFonts w:ascii="Times New Roman" w:hAnsi="Times New Roman"/>
          <w:sz w:val="28"/>
          <w:szCs w:val="28"/>
          <w:lang w:val="en-US"/>
        </w:rPr>
        <w:t>H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35453E">
        <w:rPr>
          <w:rFonts w:ascii="Times New Roman" w:hAnsi="Times New Roman"/>
          <w:sz w:val="28"/>
          <w:szCs w:val="28"/>
        </w:rPr>
        <w:t xml:space="preserve">: </w:t>
      </w:r>
      <w:r w:rsidRPr="0035453E">
        <w:rPr>
          <w:rFonts w:ascii="Times New Roman" w:hAnsi="Times New Roman"/>
          <w:sz w:val="28"/>
          <w:szCs w:val="28"/>
          <w:lang w:val="en-US"/>
        </w:rPr>
        <w:t>r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yt</w:t>
      </w:r>
      <w:r w:rsidRPr="0035453E">
        <w:rPr>
          <w:rFonts w:ascii="Times New Roman" w:hAnsi="Times New Roman"/>
          <w:sz w:val="28"/>
          <w:szCs w:val="28"/>
          <w:vertAlign w:val="superscript"/>
        </w:rPr>
        <w:t>2</w:t>
      </w:r>
      <w:r w:rsidRPr="0035453E">
        <w:rPr>
          <w:rFonts w:ascii="Times New Roman" w:hAnsi="Times New Roman"/>
          <w:sz w:val="28"/>
          <w:szCs w:val="28"/>
        </w:rPr>
        <w:t xml:space="preserve">=0 о несущественности связи между эмпирическими данными, по которым строилась модель на основе </w:t>
      </w:r>
      <w:r w:rsidRPr="0035453E">
        <w:rPr>
          <w:rFonts w:ascii="Times New Roman" w:hAnsi="Times New Roman"/>
          <w:sz w:val="28"/>
          <w:szCs w:val="28"/>
          <w:lang w:val="en-US"/>
        </w:rPr>
        <w:t>t</w:t>
      </w:r>
      <w:r w:rsidRPr="0035453E">
        <w:rPr>
          <w:rFonts w:ascii="Times New Roman" w:hAnsi="Times New Roman"/>
          <w:sz w:val="28"/>
          <w:szCs w:val="28"/>
        </w:rPr>
        <w:t xml:space="preserve">-критерия Стьюдента с вероятностью 95%. Для этого определим коэффициент парной корреляции между эмпирическими уровнями ряда </w:t>
      </w:r>
      <w:r w:rsidRPr="0035453E">
        <w:rPr>
          <w:rFonts w:ascii="Times New Roman" w:hAnsi="Times New Roman"/>
          <w:sz w:val="28"/>
          <w:szCs w:val="28"/>
          <w:lang w:val="en-US"/>
        </w:rPr>
        <w:t>y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5453E">
        <w:rPr>
          <w:rFonts w:ascii="Times New Roman" w:hAnsi="Times New Roman"/>
          <w:sz w:val="28"/>
          <w:szCs w:val="28"/>
        </w:rPr>
        <w:t xml:space="preserve"> и временным параметром </w:t>
      </w:r>
      <w:r w:rsidRPr="0035453E">
        <w:rPr>
          <w:rFonts w:ascii="Times New Roman" w:hAnsi="Times New Roman"/>
          <w:sz w:val="28"/>
          <w:szCs w:val="28"/>
          <w:lang w:val="en-US"/>
        </w:rPr>
        <w:t>t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5453E">
        <w:rPr>
          <w:rFonts w:ascii="Times New Roman" w:hAnsi="Times New Roman"/>
          <w:sz w:val="28"/>
          <w:szCs w:val="28"/>
        </w:rPr>
        <w:t>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53E">
        <w:rPr>
          <w:rFonts w:ascii="Times New Roman" w:hAnsi="Times New Roman"/>
          <w:sz w:val="28"/>
          <w:szCs w:val="28"/>
          <w:lang w:val="en-US"/>
        </w:rPr>
        <w:t>r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yt</w:t>
      </w:r>
      <w:r w:rsidRPr="0035453E">
        <w:rPr>
          <w:rFonts w:ascii="Times New Roman" w:hAnsi="Times New Roman"/>
          <w:sz w:val="28"/>
          <w:szCs w:val="28"/>
        </w:rPr>
        <w:t>=-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0,9154,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yt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=0,8379, что свидетельствует о сильной связи между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которой на 83,79% вариация уровней ряда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объясняется вариацией временного фактора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-9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125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табл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(α=0,05,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.=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= 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1009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то есть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o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опровергается.</w:t>
      </w:r>
    </w:p>
    <w:p w:rsidR="00287E76" w:rsidRPr="00921507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С вероятностью 95% подтверждается  наличие существенной статистически значимой зависимости между эмпирическими данными, по которым был построен тренд.</w:t>
      </w:r>
    </w:p>
    <w:p w:rsidR="00287E76" w:rsidRPr="00921507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проверим нулевую гипотезу 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0=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2=0 о ненадежности параметров модели параболического тренда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sub>
        </m:sSub>
      </m:oMath>
      <w:r w:rsidRPr="0092150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1949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5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- 42</w:t>
      </w:r>
      <w:r w:rsidRPr="0092150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921507">
        <w:rPr>
          <w:rFonts w:ascii="Times New Roman" w:hAnsi="Times New Roman" w:cs="Times New Roman"/>
          <w:sz w:val="28"/>
          <w:szCs w:val="28"/>
        </w:rPr>
        <w:t xml:space="preserve">t + </w:t>
      </w:r>
      <w:r>
        <w:rPr>
          <w:rFonts w:ascii="Times New Roman" w:hAnsi="Times New Roman" w:cs="Times New Roman"/>
          <w:sz w:val="28"/>
          <w:szCs w:val="28"/>
        </w:rPr>
        <w:t>434,83</w:t>
      </w:r>
      <w:r w:rsidRPr="0092150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507">
        <w:rPr>
          <w:rFonts w:ascii="Times New Roman" w:hAnsi="Times New Roman" w:cs="Times New Roman"/>
          <w:sz w:val="28"/>
          <w:szCs w:val="28"/>
        </w:rPr>
        <w:t>-критерия Стъюдента с вероятностью 95%. Определим среднюю ошибку репрезентативности выборочной оценки параметра а</w:t>
      </w:r>
      <w:r w:rsidRPr="00921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1507">
        <w:rPr>
          <w:rFonts w:ascii="Times New Roman" w:hAnsi="Times New Roman" w:cs="Times New Roman"/>
          <w:sz w:val="28"/>
          <w:szCs w:val="28"/>
        </w:rPr>
        <w:t xml:space="preserve"> – 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21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21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1507">
        <w:rPr>
          <w:rFonts w:ascii="Times New Roman" w:hAnsi="Times New Roman" w:cs="Times New Roman"/>
          <w:sz w:val="28"/>
          <w:szCs w:val="28"/>
        </w:rPr>
        <w:t>:</w:t>
      </w:r>
    </w:p>
    <w:p w:rsidR="00287E76" w:rsidRPr="00F84FD4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F8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16,47263421</w:t>
      </w:r>
    </w:p>
    <w:p w:rsidR="00287E76" w:rsidRPr="00F84FD4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a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F8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0,504001989</w:t>
      </w:r>
    </w:p>
    <w:p w:rsidR="00287E76" w:rsidRPr="00F84FD4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F8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2,370823976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F8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2,3708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&gt;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табл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(α=0,05, 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-3=18) = </w:t>
      </w:r>
      <w:r w:rsidRPr="00F8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2,1009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 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опровергается.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ВЫВОД. С вероятностью 95% не подтверждается статистическая значимость 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т.е. можно сделать вывод о ненадежности основного параметра параболического тренда - 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.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E76" w:rsidRPr="00FA0D8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точечный прогноз </w:t>
      </w:r>
      <w:r w:rsidRPr="00FA0D86">
        <w:rPr>
          <w:rFonts w:ascii="Times New Roman" w:hAnsi="Times New Roman" w:cs="Times New Roman"/>
          <w:sz w:val="28"/>
          <w:szCs w:val="28"/>
        </w:rPr>
        <w:t xml:space="preserve">структуры платных услуг населению в отрасли туризма в % к итогу на 2014 год, подставив в модель параболического тренда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=434,83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42,091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+1,1949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=22: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</m:oMath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87,1596. </w:t>
      </w:r>
    </w:p>
    <w:p w:rsidR="00287E76" w:rsidRPr="00FA0D8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первый интервальный прогноз спроса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</m:t>
            </m:r>
          </m:sup>
        </m:sSup>
      </m:oMath>
      <w:r w:rsidRPr="00FA0D86">
        <w:rPr>
          <w:rFonts w:ascii="Times New Roman" w:eastAsia="Times New Roman" w:hAnsi="Times New Roman" w:cs="Times New Roman"/>
          <w:sz w:val="28"/>
          <w:szCs w:val="28"/>
        </w:rPr>
        <w:t xml:space="preserve"> - доверительные границы положения параболического тренда на 2014 год с вероятностью 95%. Вычислим среднюю ошибку прогноза положения параболического тренда - </w:t>
      </w:r>
      <w:r w:rsidRPr="00FA0D86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A0D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FA0D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E76" w:rsidRPr="00FA0D8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E76" w:rsidRPr="00444D93" w:rsidRDefault="00287E76" w:rsidP="00287E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9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=</w:t>
      </w:r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6,3940</w:t>
      </w:r>
    </w:p>
    <w:p w:rsidR="00287E76" w:rsidRPr="00444D93" w:rsidRDefault="00287E76" w:rsidP="00287E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[</m:t>
        </m:r>
      </m:oMath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73,72;100,59], то есть поголовье скота к итогу в 2014 году составит от 73,72 тысяч голов до 100,59 тысяч голов.</w:t>
      </w:r>
    </w:p>
    <w:p w:rsidR="00287E76" w:rsidRPr="00444D93" w:rsidRDefault="00287E76" w:rsidP="00287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E76" w:rsidRPr="00444D93" w:rsidRDefault="00287E76" w:rsidP="00287E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Рассчитаем второй интервальный прогноза спроса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***</m:t>
            </m:r>
          </m:sup>
        </m:sSup>
      </m:oMath>
      <w:r w:rsidRPr="00444D93">
        <w:rPr>
          <w:rFonts w:ascii="Times New Roman" w:eastAsia="Times New Roman" w:hAnsi="Times New Roman" w:cs="Times New Roman"/>
          <w:sz w:val="28"/>
          <w:szCs w:val="28"/>
        </w:rPr>
        <w:t xml:space="preserve"> -  доверительные границы положения параболического тренда с учетом колеблемости уровней ряда на 2014 год с вероятностью 95% - </w:t>
      </w:r>
      <w:r w:rsidRPr="00444D9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yk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:</w:t>
      </w:r>
    </w:p>
    <w:p w:rsidR="00287E76" w:rsidRPr="00444D93" w:rsidRDefault="00287E76" w:rsidP="00287E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7E76" w:rsidRPr="00444D93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93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yk</w:t>
      </w:r>
      <w:r w:rsidRPr="00444D9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= </w:t>
      </w:r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17,67007543</w:t>
      </w:r>
    </w:p>
    <w:p w:rsidR="00287E76" w:rsidRPr="00444D93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[</m:t>
        </m:r>
      </m:oMath>
      <w:r w:rsidRPr="004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50,036;124,2], то есть поголовье скота к итогу в 2014 году с учетом положения параболического тренда и колеблемости уровней ряда с вероятностью 95% попадет в интервал от 50,036 тысяч голов до 124,2 тысяч голов.</w:t>
      </w:r>
    </w:p>
    <w:p w:rsidR="00287E76" w:rsidRPr="00444D93" w:rsidRDefault="00287E76" w:rsidP="009E61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A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994567" cy="5735781"/>
            <wp:effectExtent l="0" t="0" r="15875" b="1778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7E76" w:rsidRPr="00C07FDE" w:rsidRDefault="00C07FDE" w:rsidP="00C07FD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Доверительные интервалы и границы прогноза экспертов</w:t>
      </w:r>
      <w:r w:rsidR="00A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показателю «Поголовье скота»</w:t>
      </w:r>
    </w:p>
    <w:p w:rsidR="009E61C7" w:rsidRDefault="009E61C7" w:rsidP="00287E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E76" w:rsidRDefault="00287E76" w:rsidP="00287E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B53">
        <w:rPr>
          <w:rFonts w:ascii="Times New Roman" w:hAnsi="Times New Roman"/>
          <w:sz w:val="28"/>
          <w:szCs w:val="28"/>
        </w:rPr>
        <w:lastRenderedPageBreak/>
        <w:t xml:space="preserve">Построим график </w:t>
      </w:r>
      <w:r>
        <w:rPr>
          <w:rFonts w:ascii="Times New Roman" w:hAnsi="Times New Roman"/>
          <w:sz w:val="28"/>
          <w:szCs w:val="28"/>
        </w:rPr>
        <w:t>ВРП сельское хозяйство, охота и лесное хозяйство</w:t>
      </w:r>
      <w:r w:rsidRPr="003E5B53">
        <w:rPr>
          <w:rFonts w:ascii="Times New Roman" w:hAnsi="Times New Roman"/>
          <w:sz w:val="28"/>
          <w:szCs w:val="28"/>
        </w:rPr>
        <w:t xml:space="preserve">, а также наиболее подходящие по результатам визуального анализа линейный, параболический тренд, используя возможности пакета </w:t>
      </w:r>
      <w:r w:rsidRPr="003E5B53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287E76" w:rsidRDefault="00287E76" w:rsidP="00287E76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903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2078" cy="4726379"/>
            <wp:effectExtent l="0" t="0" r="26670" b="171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25E3" w:rsidRPr="00C07FDE" w:rsidRDefault="00A225E3" w:rsidP="00A225E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 5</w:t>
      </w:r>
      <w:r w:rsidRPr="00C0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Линейная и полиномиальная зависимости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 добавленной стоимости (ВРП) по сектору «</w:t>
      </w:r>
      <w:r w:rsidRPr="00A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хозяйство, охота и лесное хозяйство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25E3" w:rsidRDefault="00A225E3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E76" w:rsidRPr="00DB7D9D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D9D">
        <w:rPr>
          <w:rFonts w:ascii="Times New Roman" w:hAnsi="Times New Roman"/>
          <w:sz w:val="28"/>
          <w:szCs w:val="28"/>
        </w:rPr>
        <w:lastRenderedPageBreak/>
        <w:t>Таким образом, имеет для анализа две мод</w:t>
      </w:r>
      <w:r>
        <w:rPr>
          <w:rFonts w:ascii="Times New Roman" w:hAnsi="Times New Roman"/>
          <w:sz w:val="28"/>
          <w:szCs w:val="28"/>
        </w:rPr>
        <w:t>ели тренда: линейную y = 459,37x + 10168 и параболическую y =  -200,35</w:t>
      </w:r>
      <w:r w:rsidRPr="00DB7D9D">
        <w:rPr>
          <w:rFonts w:ascii="Times New Roman" w:hAnsi="Times New Roman"/>
          <w:sz w:val="28"/>
          <w:szCs w:val="28"/>
        </w:rPr>
        <w:t>x</w:t>
      </w:r>
      <w:r w:rsidRPr="00DB7D9D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+1661,4x + 8765,5</w:t>
      </w:r>
      <w:r w:rsidRPr="00DB7D9D">
        <w:rPr>
          <w:rFonts w:ascii="Times New Roman" w:hAnsi="Times New Roman"/>
          <w:sz w:val="28"/>
          <w:szCs w:val="28"/>
        </w:rPr>
        <w:t xml:space="preserve">. Визуальный анализ графиков моделей трендов позволяет предположить, что </w:t>
      </w:r>
      <w:r>
        <w:rPr>
          <w:rFonts w:ascii="Times New Roman" w:hAnsi="Times New Roman"/>
          <w:sz w:val="28"/>
          <w:szCs w:val="28"/>
        </w:rPr>
        <w:t>линейный</w:t>
      </w:r>
      <w:r w:rsidRPr="00DB7D9D">
        <w:rPr>
          <w:rFonts w:ascii="Times New Roman" w:hAnsi="Times New Roman"/>
          <w:sz w:val="28"/>
          <w:szCs w:val="28"/>
        </w:rPr>
        <w:t xml:space="preserve"> тренд более точно описывает основную тенденцию. Более точно об этом можно будет судить, проверив на основе критерия МНК и средней ошибки аппроксимации.</w:t>
      </w:r>
    </w:p>
    <w:p w:rsidR="00287E76" w:rsidRPr="00DB7D9D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D9D">
        <w:rPr>
          <w:rFonts w:ascii="Times New Roman" w:hAnsi="Times New Roman"/>
          <w:sz w:val="28"/>
          <w:szCs w:val="28"/>
        </w:rPr>
        <w:t>Проверим оба тренда на критери</w:t>
      </w:r>
      <w:r>
        <w:rPr>
          <w:rFonts w:ascii="Times New Roman" w:hAnsi="Times New Roman"/>
          <w:sz w:val="28"/>
          <w:szCs w:val="28"/>
        </w:rPr>
        <w:t>й МНК, в соответствии с которым</w:t>
      </w:r>
      <w:r w:rsidRPr="00DB7D9D">
        <w:rPr>
          <w:rFonts w:ascii="Times New Roman" w:hAnsi="Times New Roman"/>
          <w:sz w:val="28"/>
          <w:szCs w:val="28"/>
        </w:rPr>
        <w:t xml:space="preserve"> лучшим считают тот тренд, у которого минимальна сумма квадратов отклонений эмпирических уровней ряда </w:t>
      </w:r>
      <w:r w:rsidRPr="00DB7D9D">
        <w:rPr>
          <w:rFonts w:ascii="Times New Roman" w:hAnsi="Times New Roman"/>
          <w:sz w:val="28"/>
          <w:szCs w:val="28"/>
          <w:lang w:val="en-US"/>
        </w:rPr>
        <w:t>y</w:t>
      </w:r>
      <w:r w:rsidRPr="00DB7D9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B7D9D">
        <w:rPr>
          <w:rFonts w:ascii="Times New Roman" w:hAnsi="Times New Roman"/>
          <w:sz w:val="28"/>
          <w:szCs w:val="28"/>
        </w:rPr>
        <w:t>от теоретических t</w:t>
      </w:r>
      <w:r w:rsidRPr="00DB7D9D">
        <w:rPr>
          <w:rFonts w:ascii="Times New Roman" w:hAnsi="Times New Roman"/>
          <w:sz w:val="28"/>
          <w:szCs w:val="28"/>
          <w:vertAlign w:val="subscript"/>
        </w:rPr>
        <w:t>y</w:t>
      </w:r>
      <w:r w:rsidRPr="00DB7D9D">
        <w:rPr>
          <w:rFonts w:ascii="Times New Roman" w:hAnsi="Times New Roman"/>
          <w:sz w:val="28"/>
          <w:szCs w:val="28"/>
        </w:rPr>
        <w:t>, определим наиболее подходящую модель тренда. Для этого по каждому типу тренда рассчитаем значение выражения:</w:t>
      </w:r>
    </w:p>
    <w:p w:rsidR="00A225E3" w:rsidRPr="00A225E3" w:rsidRDefault="00287E76" w:rsidP="00A225E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25E3">
        <w:rPr>
          <w:rFonts w:ascii="Times New Roman" w:hAnsi="Times New Roman"/>
          <w:i/>
          <w:sz w:val="28"/>
          <w:szCs w:val="28"/>
        </w:rPr>
        <w:t>Таблица 4</w:t>
      </w:r>
    </w:p>
    <w:p w:rsidR="00287E76" w:rsidRPr="00A225E3" w:rsidRDefault="00287E76" w:rsidP="00287E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25E3">
        <w:rPr>
          <w:rFonts w:ascii="Times New Roman" w:hAnsi="Times New Roman"/>
          <w:b/>
          <w:sz w:val="28"/>
          <w:szCs w:val="28"/>
        </w:rPr>
        <w:t xml:space="preserve">Расчеты критерия МНК в среде пакета </w:t>
      </w:r>
      <w:r w:rsidRPr="00A225E3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A225E3">
        <w:rPr>
          <w:rFonts w:ascii="Times New Roman" w:hAnsi="Times New Roman"/>
          <w:b/>
          <w:sz w:val="28"/>
          <w:szCs w:val="28"/>
        </w:rPr>
        <w:t xml:space="preserve"> критерия МНК для лин</w:t>
      </w:r>
      <w:r w:rsidR="00A225E3">
        <w:rPr>
          <w:rFonts w:ascii="Times New Roman" w:hAnsi="Times New Roman"/>
          <w:b/>
          <w:sz w:val="28"/>
          <w:szCs w:val="28"/>
        </w:rPr>
        <w:t>ейного и параболического тренда</w:t>
      </w:r>
    </w:p>
    <w:tbl>
      <w:tblPr>
        <w:tblW w:w="12380" w:type="dxa"/>
        <w:jc w:val="center"/>
        <w:tblInd w:w="103" w:type="dxa"/>
        <w:tblLook w:val="04A0" w:firstRow="1" w:lastRow="0" w:firstColumn="1" w:lastColumn="0" w:noHBand="0" w:noVBand="1"/>
      </w:tblPr>
      <w:tblGrid>
        <w:gridCol w:w="2460"/>
        <w:gridCol w:w="2260"/>
        <w:gridCol w:w="2420"/>
        <w:gridCol w:w="1880"/>
        <w:gridCol w:w="1900"/>
        <w:gridCol w:w="1460"/>
      </w:tblGrid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(Yt-yt)^2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10113,61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10627,37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10226,55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263949,3376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12755,4436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11575,63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11086,74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239013,4321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12537,2809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11758,34221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13148,65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45042,51096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1932955,751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12168,13775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12005,48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14609,7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26457,54364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5961226,221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12114,193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12464,85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16070,75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122960,3316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15654343,29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697423,1559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23573817,99</w:t>
            </w:r>
          </w:p>
        </w:tc>
      </w:tr>
    </w:tbl>
    <w:p w:rsidR="00287E76" w:rsidRPr="0039167A" w:rsidRDefault="00287E76" w:rsidP="00287E7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E76" w:rsidRPr="00DB7D9D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9D">
        <w:rPr>
          <w:rFonts w:ascii="Times New Roman" w:hAnsi="Times New Roman" w:cs="Times New Roman"/>
          <w:sz w:val="28"/>
          <w:szCs w:val="28"/>
        </w:rPr>
        <w:t xml:space="preserve">ВЫВОД. Поскольку наименьшим значением суммы является </w:t>
      </w:r>
      <w:r>
        <w:rPr>
          <w:rFonts w:ascii="Times New Roman" w:hAnsi="Times New Roman" w:cs="Times New Roman"/>
          <w:sz w:val="28"/>
          <w:szCs w:val="28"/>
        </w:rPr>
        <w:t>697423,1559</w:t>
      </w:r>
      <w:r w:rsidRPr="00DB7D9D">
        <w:rPr>
          <w:rFonts w:ascii="Times New Roman" w:hAnsi="Times New Roman" w:cs="Times New Roman"/>
          <w:sz w:val="28"/>
          <w:szCs w:val="28"/>
        </w:rPr>
        <w:t xml:space="preserve">, то по критерию МНК лучшей признается </w:t>
      </w:r>
      <w:r>
        <w:rPr>
          <w:rFonts w:ascii="Times New Roman" w:hAnsi="Times New Roman" w:cs="Times New Roman"/>
          <w:sz w:val="28"/>
          <w:szCs w:val="28"/>
        </w:rPr>
        <w:t xml:space="preserve">линейная </w:t>
      </w:r>
      <w:r w:rsidRPr="00DB7D9D">
        <w:rPr>
          <w:rFonts w:ascii="Times New Roman" w:hAnsi="Times New Roman" w:cs="Times New Roman"/>
          <w:sz w:val="28"/>
          <w:szCs w:val="28"/>
        </w:rPr>
        <w:t>модель тренда.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9D">
        <w:rPr>
          <w:rFonts w:ascii="Times New Roman" w:hAnsi="Times New Roman" w:cs="Times New Roman"/>
          <w:sz w:val="28"/>
          <w:szCs w:val="28"/>
        </w:rPr>
        <w:t xml:space="preserve">Оценим среднюю ошибку аппроксимации для линейного и параболического тренда. Модель является высокоточной, если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&lt;10%</m:t>
        </m:r>
      </m:oMath>
      <w:r w:rsidRPr="00DB7D9D">
        <w:rPr>
          <w:rFonts w:ascii="Times New Roman" w:hAnsi="Times New Roman" w:cs="Times New Roman"/>
          <w:sz w:val="28"/>
          <w:szCs w:val="28"/>
        </w:rPr>
        <w:t>.</w:t>
      </w:r>
    </w:p>
    <w:p w:rsidR="009E61C7" w:rsidRDefault="009E61C7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C7" w:rsidRDefault="009E61C7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5E3" w:rsidRPr="00A225E3" w:rsidRDefault="00287E76" w:rsidP="00A225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25E3">
        <w:rPr>
          <w:rFonts w:ascii="Times New Roman" w:hAnsi="Times New Roman" w:cs="Times New Roman"/>
          <w:i/>
          <w:sz w:val="28"/>
          <w:szCs w:val="28"/>
        </w:rPr>
        <w:lastRenderedPageBreak/>
        <w:t>Таблица 5</w:t>
      </w:r>
    </w:p>
    <w:p w:rsidR="00287E76" w:rsidRPr="00A225E3" w:rsidRDefault="00287E76" w:rsidP="00A225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E3">
        <w:rPr>
          <w:rFonts w:ascii="Times New Roman" w:hAnsi="Times New Roman" w:cs="Times New Roman"/>
          <w:b/>
          <w:sz w:val="28"/>
          <w:szCs w:val="28"/>
        </w:rPr>
        <w:t xml:space="preserve">Расчеты средней ошибки аппроксимации в среде пакета </w:t>
      </w:r>
      <w:r w:rsidRPr="00A225E3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A225E3">
        <w:rPr>
          <w:rFonts w:ascii="Times New Roman" w:hAnsi="Times New Roman" w:cs="Times New Roman"/>
          <w:b/>
          <w:sz w:val="28"/>
          <w:szCs w:val="28"/>
        </w:rPr>
        <w:t xml:space="preserve"> критерия МНК для линей</w:t>
      </w:r>
      <w:r w:rsidR="00A225E3">
        <w:rPr>
          <w:rFonts w:ascii="Times New Roman" w:hAnsi="Times New Roman" w:cs="Times New Roman"/>
          <w:b/>
          <w:sz w:val="28"/>
          <w:szCs w:val="28"/>
        </w:rPr>
        <w:t>ного</w:t>
      </w:r>
      <w:r w:rsidR="00A225E3">
        <w:rPr>
          <w:rFonts w:ascii="Times New Roman" w:hAnsi="Times New Roman" w:cs="Times New Roman"/>
          <w:b/>
          <w:sz w:val="28"/>
          <w:szCs w:val="28"/>
        </w:rPr>
        <w:br/>
        <w:t xml:space="preserve"> и параболического тренда</w:t>
      </w:r>
    </w:p>
    <w:tbl>
      <w:tblPr>
        <w:tblW w:w="11646" w:type="dxa"/>
        <w:jc w:val="center"/>
        <w:tblInd w:w="103" w:type="dxa"/>
        <w:tblLook w:val="04A0" w:firstRow="1" w:lastRow="0" w:firstColumn="1" w:lastColumn="0" w:noHBand="0" w:noVBand="1"/>
      </w:tblPr>
      <w:tblGrid>
        <w:gridCol w:w="2460"/>
        <w:gridCol w:w="2260"/>
        <w:gridCol w:w="2420"/>
        <w:gridCol w:w="1880"/>
        <w:gridCol w:w="1360"/>
        <w:gridCol w:w="1266"/>
      </w:tblGrid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yt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|(Y – yt)/Y|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парабола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10113,61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10627,37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0,048343099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0,011043803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11575,63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11086,74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0,044096822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0,009580239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11758,34221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0,018381274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0,105737683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12168,13775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12005,48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0,013548625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0,16711926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12114,193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12464,85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16070,75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0,028131666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0,246196164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0,152501486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0,53967715</w:t>
            </w:r>
          </w:p>
        </w:tc>
      </w:tr>
      <w:tr w:rsidR="00287E76" w:rsidRPr="009E61C7" w:rsidTr="009E61C7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ошибка аппроксимации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76" w:rsidRPr="009E61C7" w:rsidRDefault="00287E76" w:rsidP="009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</w:tbl>
    <w:p w:rsidR="00287E76" w:rsidRPr="0039167A" w:rsidRDefault="00287E76" w:rsidP="00287E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 Поскольку 3</w:t>
      </w:r>
      <w:r w:rsidRPr="0035453E">
        <w:rPr>
          <w:rFonts w:ascii="Times New Roman" w:hAnsi="Times New Roman"/>
          <w:sz w:val="28"/>
          <w:szCs w:val="28"/>
        </w:rPr>
        <w:t xml:space="preserve">% является наименьшим числом, то по значению средней ошибки аппроксимации лучшей признается </w:t>
      </w:r>
      <w:r>
        <w:rPr>
          <w:rFonts w:ascii="Times New Roman" w:hAnsi="Times New Roman"/>
          <w:sz w:val="28"/>
          <w:szCs w:val="28"/>
        </w:rPr>
        <w:t>линейная</w:t>
      </w:r>
      <w:r w:rsidRPr="0035453E">
        <w:rPr>
          <w:rFonts w:ascii="Times New Roman" w:hAnsi="Times New Roman"/>
          <w:sz w:val="28"/>
          <w:szCs w:val="28"/>
        </w:rPr>
        <w:t xml:space="preserve"> модель тренда, при этом полученную модель можно считать высокоточной.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53E">
        <w:rPr>
          <w:rFonts w:ascii="Times New Roman" w:hAnsi="Times New Roman"/>
          <w:sz w:val="28"/>
          <w:szCs w:val="28"/>
        </w:rPr>
        <w:t>Для подтверждения надежности выбранной модели тренда необходимо выявить наличие существенной статистически значимой зависимости между эмпирическими данными, по которым был построен тренд, а также подтвердить статистическую значимость параметром модели тренда.</w:t>
      </w:r>
    </w:p>
    <w:p w:rsidR="00287E76" w:rsidRPr="0035453E" w:rsidRDefault="00287E76" w:rsidP="0028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53E">
        <w:rPr>
          <w:rFonts w:ascii="Times New Roman" w:hAnsi="Times New Roman"/>
          <w:sz w:val="28"/>
          <w:szCs w:val="28"/>
        </w:rPr>
        <w:t xml:space="preserve">Во-первых, проверим нулевую гипотезу </w:t>
      </w:r>
      <w:r w:rsidRPr="0035453E">
        <w:rPr>
          <w:rFonts w:ascii="Times New Roman" w:hAnsi="Times New Roman"/>
          <w:sz w:val="28"/>
          <w:szCs w:val="28"/>
          <w:lang w:val="en-US"/>
        </w:rPr>
        <w:t>H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35453E">
        <w:rPr>
          <w:rFonts w:ascii="Times New Roman" w:hAnsi="Times New Roman"/>
          <w:sz w:val="28"/>
          <w:szCs w:val="28"/>
        </w:rPr>
        <w:t xml:space="preserve">: </w:t>
      </w:r>
      <w:r w:rsidRPr="0035453E">
        <w:rPr>
          <w:rFonts w:ascii="Times New Roman" w:hAnsi="Times New Roman"/>
          <w:sz w:val="28"/>
          <w:szCs w:val="28"/>
          <w:lang w:val="en-US"/>
        </w:rPr>
        <w:t>r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yt</w:t>
      </w:r>
      <w:r w:rsidRPr="0035453E">
        <w:rPr>
          <w:rFonts w:ascii="Times New Roman" w:hAnsi="Times New Roman"/>
          <w:sz w:val="28"/>
          <w:szCs w:val="28"/>
          <w:vertAlign w:val="superscript"/>
        </w:rPr>
        <w:t>2</w:t>
      </w:r>
      <w:r w:rsidRPr="0035453E">
        <w:rPr>
          <w:rFonts w:ascii="Times New Roman" w:hAnsi="Times New Roman"/>
          <w:sz w:val="28"/>
          <w:szCs w:val="28"/>
        </w:rPr>
        <w:t xml:space="preserve">=0 о несущественности связи между эмпирическими данными, по которым строилась модель на основе </w:t>
      </w:r>
      <w:r w:rsidRPr="0035453E">
        <w:rPr>
          <w:rFonts w:ascii="Times New Roman" w:hAnsi="Times New Roman"/>
          <w:sz w:val="28"/>
          <w:szCs w:val="28"/>
          <w:lang w:val="en-US"/>
        </w:rPr>
        <w:t>t</w:t>
      </w:r>
      <w:r w:rsidRPr="0035453E">
        <w:rPr>
          <w:rFonts w:ascii="Times New Roman" w:hAnsi="Times New Roman"/>
          <w:sz w:val="28"/>
          <w:szCs w:val="28"/>
        </w:rPr>
        <w:t xml:space="preserve">-критерия Стьюдента с вероятностью 95%. Для этого определим коэффициент парной корреляции между эмпирическими уровнями ряда </w:t>
      </w:r>
      <w:r w:rsidRPr="0035453E">
        <w:rPr>
          <w:rFonts w:ascii="Times New Roman" w:hAnsi="Times New Roman"/>
          <w:sz w:val="28"/>
          <w:szCs w:val="28"/>
          <w:lang w:val="en-US"/>
        </w:rPr>
        <w:t>y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5453E">
        <w:rPr>
          <w:rFonts w:ascii="Times New Roman" w:hAnsi="Times New Roman"/>
          <w:sz w:val="28"/>
          <w:szCs w:val="28"/>
        </w:rPr>
        <w:t xml:space="preserve"> и временным параметром </w:t>
      </w:r>
      <w:r w:rsidRPr="0035453E">
        <w:rPr>
          <w:rFonts w:ascii="Times New Roman" w:hAnsi="Times New Roman"/>
          <w:sz w:val="28"/>
          <w:szCs w:val="28"/>
          <w:lang w:val="en-US"/>
        </w:rPr>
        <w:t>t</w:t>
      </w:r>
      <w:r w:rsidRPr="003545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5453E">
        <w:rPr>
          <w:rFonts w:ascii="Times New Roman" w:hAnsi="Times New Roman"/>
          <w:sz w:val="28"/>
          <w:szCs w:val="28"/>
        </w:rPr>
        <w:t>.</w:t>
      </w:r>
    </w:p>
    <w:p w:rsidR="00287E76" w:rsidRDefault="00287E76" w:rsidP="00287E7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59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215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02159A">
        <w:rPr>
          <w:rFonts w:ascii="Times New Roman" w:hAnsi="Times New Roman" w:cs="Times New Roman"/>
          <w:sz w:val="28"/>
          <w:szCs w:val="28"/>
        </w:rPr>
        <w:t>=-</w:t>
      </w:r>
      <w:r w:rsidRPr="000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0,866946, </w:t>
      </w:r>
      <w:r w:rsidRPr="00021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02159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yt</w:t>
      </w:r>
      <w:r w:rsidRPr="000215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2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=0,751595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свидетельствует о сильной связи между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которой на 75,1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9% вариация уровней ряда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объясняется вариацией временного фактора 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354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7E76" w:rsidRPr="0035733B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=7,827526 &gt;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(α=0,05, 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.=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=3) = 3,182 , то есть 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o</w:t>
      </w:r>
      <w:r w:rsidRPr="0035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опровергается.</w:t>
      </w:r>
    </w:p>
    <w:p w:rsidR="00287E76" w:rsidRPr="00921507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ВЫВОД. С вероятностью 95% подтверждается  наличие существенной статистически значимой зависимости между эмпирическими данными, по которым был построен тренд.</w:t>
      </w:r>
    </w:p>
    <w:p w:rsidR="00287E76" w:rsidRPr="00921507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проверим нулевую гипотезу 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0=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2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2=0 о ненадежности параметров модели параболического тренда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sub>
        </m:sSub>
      </m:oMath>
      <w:r w:rsidRPr="0092150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-200,35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5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+ 1661,4</w:t>
      </w:r>
      <w:r w:rsidRPr="00921507">
        <w:rPr>
          <w:rFonts w:ascii="Times New Roman" w:hAnsi="Times New Roman" w:cs="Times New Roman"/>
          <w:sz w:val="28"/>
          <w:szCs w:val="28"/>
        </w:rPr>
        <w:t xml:space="preserve">t + </w:t>
      </w:r>
      <w:r>
        <w:rPr>
          <w:rFonts w:ascii="Times New Roman" w:hAnsi="Times New Roman" w:cs="Times New Roman"/>
          <w:sz w:val="28"/>
          <w:szCs w:val="28"/>
        </w:rPr>
        <w:t>8765,5</w:t>
      </w:r>
      <w:r w:rsidRPr="0092150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1507">
        <w:rPr>
          <w:rFonts w:ascii="Times New Roman" w:hAnsi="Times New Roman" w:cs="Times New Roman"/>
          <w:sz w:val="28"/>
          <w:szCs w:val="28"/>
        </w:rPr>
        <w:t>-критерия Стъюдента с вероятностью 95%. Определим среднюю ошибку репрезентативности выборочной оценки параметра а</w:t>
      </w:r>
      <w:r w:rsidRPr="00921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1507">
        <w:rPr>
          <w:rFonts w:ascii="Times New Roman" w:hAnsi="Times New Roman" w:cs="Times New Roman"/>
          <w:sz w:val="28"/>
          <w:szCs w:val="28"/>
        </w:rPr>
        <w:t xml:space="preserve"> – </w:t>
      </w:r>
      <w:r w:rsidRPr="009215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21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21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1507">
        <w:rPr>
          <w:rFonts w:ascii="Times New Roman" w:hAnsi="Times New Roman" w:cs="Times New Roman"/>
          <w:sz w:val="28"/>
          <w:szCs w:val="28"/>
        </w:rPr>
        <w:t>:</w:t>
      </w:r>
    </w:p>
    <w:p w:rsidR="00287E76" w:rsidRPr="00BF76A0" w:rsidRDefault="00287E76" w:rsidP="00287E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t</w:t>
      </w:r>
      <w:r w:rsidRPr="00F8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482,156</w:t>
      </w:r>
    </w:p>
    <w:p w:rsidR="00287E76" w:rsidRPr="00BF76A0" w:rsidRDefault="00287E76" w:rsidP="00287E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=288,1433</w:t>
      </w:r>
    </w:p>
    <w:p w:rsidR="00287E76" w:rsidRPr="00BF76A0" w:rsidRDefault="00287E76" w:rsidP="00287E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=-0,69531</w:t>
      </w:r>
    </w:p>
    <w:p w:rsidR="00287E76" w:rsidRPr="00BF76A0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расч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=-0,69531 &lt;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табл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(α=0,05, 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=2) = 4,3020, то 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BF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подтверждается.</w:t>
      </w:r>
    </w:p>
    <w:p w:rsidR="00287E76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вероятностью 95% не подтверждается наличие существенной статистически значимой зависимости между эмпирическими данными, по которым был построен тренд.</w:t>
      </w:r>
    </w:p>
    <w:p w:rsidR="00287E76" w:rsidRDefault="00287E76" w:rsidP="00287E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E76" w:rsidRPr="00595C54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точечный прогноз </w:t>
      </w:r>
      <w:r w:rsidRPr="00595C54">
        <w:rPr>
          <w:rFonts w:ascii="Times New Roman" w:hAnsi="Times New Roman" w:cs="Times New Roman"/>
          <w:sz w:val="28"/>
          <w:szCs w:val="28"/>
        </w:rPr>
        <w:t xml:space="preserve">ВРП сельское хозяйство, охота и лесное </w:t>
      </w:r>
      <w:r w:rsidR="00EB78A5" w:rsidRPr="00595C54">
        <w:rPr>
          <w:rFonts w:ascii="Times New Roman" w:hAnsi="Times New Roman" w:cs="Times New Roman"/>
          <w:sz w:val="28"/>
          <w:szCs w:val="28"/>
        </w:rPr>
        <w:t>хозяйство</w:t>
      </w:r>
      <w:r w:rsidRPr="00595C54">
        <w:rPr>
          <w:rFonts w:ascii="Times New Roman" w:hAnsi="Times New Roman" w:cs="Times New Roman"/>
          <w:sz w:val="28"/>
          <w:szCs w:val="28"/>
        </w:rPr>
        <w:t xml:space="preserve"> на 2013 год, подставив в модель линейного тренда:</w:t>
      </w:r>
    </w:p>
    <w:p w:rsidR="00287E76" w:rsidRPr="00595C54" w:rsidRDefault="00287E76" w:rsidP="00287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76" w:rsidRPr="00595C54" w:rsidRDefault="00A02EAE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459,37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+ 10168</m:t>
        </m:r>
      </m:oMath>
      <w:r w:rsidR="00287E76"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287E76"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287E76"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=6: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</m:oMath>
      <w:r w:rsidR="00287E76"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12924,22.</w:t>
      </w:r>
    </w:p>
    <w:p w:rsidR="00287E76" w:rsidRPr="00595C54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первый интервальный прогноз спроса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n+1</m:t>
                </m:r>
              </m:sub>
            </m:sSub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**</m:t>
            </m:r>
          </m:sup>
        </m:sSup>
      </m:oMath>
      <w:r w:rsidRPr="00595C54">
        <w:rPr>
          <w:rFonts w:ascii="Times New Roman" w:eastAsia="Times New Roman" w:hAnsi="Times New Roman" w:cs="Times New Roman"/>
          <w:sz w:val="28"/>
          <w:szCs w:val="28"/>
        </w:rPr>
        <w:t xml:space="preserve"> - доверительные границы положения параболического тренда на 2014 год с вероятностью 95%. Вычислим среднюю ошибку прогноза положения параболического тренда - </w:t>
      </w: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595C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E76" w:rsidRPr="00595C54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E76" w:rsidRPr="00A02EAE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A02EAE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Times New Roman" w:eastAsia="Times New Roman" w:hAnsi="Times New Roman" w:cs="Times New Roman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</w:p>
    <w:p w:rsidR="00287E76" w:rsidRPr="000D347A" w:rsidRDefault="00287E76" w:rsidP="00287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yt</w:t>
      </w:r>
      <w:r w:rsidRPr="000D347A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 w:rsidRPr="000D3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505,6</w:t>
      </w:r>
    </w:p>
    <w:p w:rsidR="00287E76" w:rsidRPr="000D347A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87E76" w:rsidRPr="00595C54" w:rsidRDefault="00A02EAE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</m:t>
                  </m:r>
                </m:sub>
              </m:sSub>
            </m:e>
            <m:sup>
              <m:r>
                <w:rPr>
                  <w:rFonts w:ascii="Times New Roman" w:hAnsi="Cambria Math" w:cs="Times New Roman"/>
                  <w:sz w:val="28"/>
                  <w:szCs w:val="28"/>
                </w:rPr>
                <m:t>**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tk</m:t>
                  </m:r>
                </m:sub>
              </m:sSub>
            </m:e>
            <m:sup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yk</m:t>
              </m:r>
            </m:sub>
          </m:sSub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табл</m:t>
              </m:r>
            </m:sub>
          </m:sSub>
        </m:oMath>
      </m:oMathPara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7E76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[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11315,1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14533,3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ВРП хозяйства, охоты и лесного хозяйства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11315,1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14533,3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второй интервальный прогноза спроса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***</m:t>
            </m:r>
          </m:sup>
        </m:sSup>
      </m:oMath>
      <w:r w:rsidRPr="00595C54">
        <w:rPr>
          <w:rFonts w:ascii="Times New Roman" w:eastAsia="Times New Roman" w:hAnsi="Times New Roman" w:cs="Times New Roman"/>
          <w:sz w:val="28"/>
          <w:szCs w:val="28"/>
        </w:rPr>
        <w:t xml:space="preserve"> -  доверительные границы положения параболического тренда с учетом к</w:t>
      </w:r>
      <w:r>
        <w:rPr>
          <w:rFonts w:ascii="Times New Roman" w:eastAsia="Times New Roman" w:hAnsi="Times New Roman" w:cs="Times New Roman"/>
          <w:sz w:val="28"/>
          <w:szCs w:val="28"/>
        </w:rPr>
        <w:t>олеблемости уровней ряда на 2013</w:t>
      </w:r>
      <w:r w:rsidRPr="00595C54">
        <w:rPr>
          <w:rFonts w:ascii="Times New Roman" w:eastAsia="Times New Roman" w:hAnsi="Times New Roman" w:cs="Times New Roman"/>
          <w:sz w:val="28"/>
          <w:szCs w:val="28"/>
        </w:rPr>
        <w:t xml:space="preserve"> год с вероятностью 95% - </w:t>
      </w: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yk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:</w:t>
      </w:r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yk =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*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287E76" w:rsidRPr="002C2E29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95C5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95C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yk = </w:t>
      </w:r>
      <w:r w:rsidRPr="002C2E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698,7</w:t>
      </w:r>
    </w:p>
    <w:p w:rsidR="00287E76" w:rsidRPr="00595C54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87E76" w:rsidRPr="00595C54" w:rsidRDefault="00A02EAE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</m:t>
                  </m:r>
                </m:sub>
              </m:sSub>
            </m:e>
            <m:sup>
              <m:r>
                <w:rPr>
                  <w:rFonts w:ascii="Times New Roman" w:hAnsi="Cambria Math" w:cs="Times New Roman"/>
                  <w:sz w:val="28"/>
                  <w:szCs w:val="28"/>
                </w:rPr>
                <m:t>***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tk</m:t>
                  </m:r>
                </m:sub>
              </m:sSub>
            </m:e>
            <m:sup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yk</m:t>
              </m:r>
            </m:sub>
          </m:sSub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табл</m:t>
              </m:r>
            </m:sub>
          </m:sSub>
        </m:oMath>
      </m:oMathPara>
    </w:p>
    <w:p w:rsidR="00287E76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***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[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10700,9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15147,5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ВРП сельского хозяйства, охоты и лесного хозяйства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 учетом положения линейного тренда и колеблемости уровней ряда с вероятностью 95% попадет в интервал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10700,9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15147,5</w:t>
      </w:r>
      <w:r w:rsidRPr="0059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</w:p>
    <w:p w:rsidR="00287E76" w:rsidRDefault="00287E76" w:rsidP="009E61C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низкую</w:t>
      </w:r>
      <w:r w:rsidR="00CC1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ценность интервальных прогнозов</w:t>
      </w:r>
      <w:r w:rsidRPr="00595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накрывающих весь исходный временной ряд, она дают маркетологу информацию о развитии рыночной ситуации.</w:t>
      </w:r>
    </w:p>
    <w:p w:rsidR="00287E76" w:rsidRDefault="00287E76" w:rsidP="00287E76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E7A4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7652410" cy="5170021"/>
            <wp:effectExtent l="19050" t="0" r="2474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25E3" w:rsidRPr="00C07FDE" w:rsidRDefault="00A225E3" w:rsidP="00A225E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Рис. 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Доверительные интервалы и границы прогноза экспертов по</w:t>
      </w:r>
      <w:r w:rsidRPr="00A2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показателю добавленной стоимости (ВРП) по сектору «Сельское хозяйство, охота и лесное хозяйство»</w:t>
      </w:r>
    </w:p>
    <w:p w:rsidR="00287E76" w:rsidRPr="00E21AA6" w:rsidRDefault="00287E76" w:rsidP="00287E76">
      <w:pPr>
        <w:tabs>
          <w:tab w:val="left" w:pos="8528"/>
        </w:tabs>
        <w:rPr>
          <w:rFonts w:ascii="Times New Roman" w:hAnsi="Times New Roman"/>
          <w:sz w:val="26"/>
          <w:szCs w:val="26"/>
        </w:rPr>
      </w:pPr>
    </w:p>
    <w:p w:rsidR="000D347A" w:rsidRDefault="000D347A">
      <w:r>
        <w:br w:type="page"/>
      </w:r>
    </w:p>
    <w:p w:rsidR="00EB78A5" w:rsidRPr="00EB78A5" w:rsidRDefault="000D347A" w:rsidP="00EB78A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B78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Таблица </w:t>
      </w:r>
      <w:r w:rsidR="00EB78A5" w:rsidRPr="00EB78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6</w:t>
      </w:r>
    </w:p>
    <w:p w:rsidR="000D347A" w:rsidRPr="00EB78A5" w:rsidRDefault="000D347A" w:rsidP="000D347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78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Исходные значения и расчетные значения описательных статистик временного ряда </w:t>
      </w:r>
      <w:r w:rsidR="00EB78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EB78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«Улов рыбы и других морепродуктов»</w:t>
      </w:r>
    </w:p>
    <w:p w:rsidR="00027273" w:rsidRDefault="000D347A" w:rsidP="00287E76">
      <w:r w:rsidRPr="000D347A">
        <w:rPr>
          <w:noProof/>
          <w:lang w:eastAsia="ru-RU"/>
        </w:rPr>
        <w:drawing>
          <wp:inline distT="0" distB="0" distL="0" distR="0">
            <wp:extent cx="9607137" cy="46159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5"/>
                    <a:stretch/>
                  </pic:blipFill>
                  <pic:spPr bwMode="auto">
                    <a:xfrm>
                      <a:off x="0" y="0"/>
                      <a:ext cx="9608250" cy="461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18C" w:rsidRDefault="00E2718C" w:rsidP="00E2718C">
      <w:pPr>
        <w:pStyle w:val="a6"/>
        <w:ind w:firstLine="708"/>
        <w:rPr>
          <w:b/>
          <w:sz w:val="22"/>
          <w:szCs w:val="22"/>
        </w:rPr>
      </w:pPr>
    </w:p>
    <w:p w:rsidR="00E2718C" w:rsidRDefault="00E2718C" w:rsidP="00E2718C">
      <w:pPr>
        <w:pStyle w:val="a6"/>
        <w:ind w:firstLine="708"/>
        <w:rPr>
          <w:b/>
          <w:sz w:val="22"/>
          <w:szCs w:val="22"/>
        </w:rPr>
      </w:pPr>
    </w:p>
    <w:p w:rsidR="00E2718C" w:rsidRDefault="00E2718C" w:rsidP="00E2718C">
      <w:pPr>
        <w:pStyle w:val="a6"/>
        <w:ind w:firstLine="708"/>
        <w:rPr>
          <w:b/>
          <w:sz w:val="22"/>
          <w:szCs w:val="22"/>
        </w:rPr>
      </w:pPr>
    </w:p>
    <w:p w:rsidR="009E61C7" w:rsidRDefault="009E61C7" w:rsidP="00E2718C">
      <w:pPr>
        <w:pStyle w:val="a6"/>
        <w:ind w:firstLine="708"/>
        <w:rPr>
          <w:b/>
          <w:sz w:val="22"/>
          <w:szCs w:val="22"/>
        </w:rPr>
      </w:pPr>
    </w:p>
    <w:p w:rsidR="009E61C7" w:rsidRDefault="009E61C7" w:rsidP="00E2718C">
      <w:pPr>
        <w:pStyle w:val="a6"/>
        <w:ind w:firstLine="708"/>
        <w:rPr>
          <w:b/>
          <w:sz w:val="22"/>
          <w:szCs w:val="22"/>
        </w:rPr>
      </w:pPr>
    </w:p>
    <w:p w:rsidR="009E61C7" w:rsidRDefault="009E61C7" w:rsidP="00E2718C">
      <w:pPr>
        <w:pStyle w:val="a6"/>
        <w:ind w:firstLine="708"/>
        <w:rPr>
          <w:b/>
          <w:sz w:val="22"/>
          <w:szCs w:val="22"/>
        </w:rPr>
      </w:pPr>
    </w:p>
    <w:p w:rsidR="00E2718C" w:rsidRPr="00EB78A5" w:rsidRDefault="00E2718C" w:rsidP="00E2718C">
      <w:pPr>
        <w:pStyle w:val="a6"/>
        <w:ind w:firstLine="708"/>
        <w:rPr>
          <w:rFonts w:eastAsia="Times New Roman,Bold"/>
          <w:b/>
          <w:bCs/>
          <w:szCs w:val="28"/>
          <w:lang w:eastAsia="en-US"/>
        </w:rPr>
      </w:pPr>
      <w:r w:rsidRPr="00EB78A5">
        <w:rPr>
          <w:b/>
          <w:szCs w:val="28"/>
        </w:rPr>
        <w:lastRenderedPageBreak/>
        <w:t>1. Подготовка рядов динамики к анализу</w:t>
      </w:r>
    </w:p>
    <w:p w:rsidR="00E2718C" w:rsidRPr="00EB78A5" w:rsidRDefault="00E2718C" w:rsidP="00E2718C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EB78A5">
        <w:rPr>
          <w:rFonts w:ascii="Times New Roman" w:eastAsia="Times New Roman,Bold" w:hAnsi="Times New Roman"/>
          <w:sz w:val="28"/>
          <w:szCs w:val="28"/>
        </w:rPr>
        <w:t>Для учета влияния инфляционного фактора стоимостные показатели приведем в сопоставимый вид перед расчетом базисных абсолютных и базисных относительных показателей динамики. Проведем дискриптивно-статистический анализ временных рядов, т.е. определим цепные и базисные абсолютные приросты уровней временных рядов, цепные и базисные коэффициенты (темпы) роста, среднегодовой темп роста и среднегодовой прирост уровней временных рядов (Приложение 1).</w:t>
      </w:r>
    </w:p>
    <w:p w:rsidR="00E2718C" w:rsidRPr="00EB78A5" w:rsidRDefault="00E2718C" w:rsidP="00E2718C">
      <w:pPr>
        <w:pStyle w:val="a6"/>
        <w:spacing w:line="360" w:lineRule="auto"/>
        <w:ind w:firstLine="0"/>
        <w:rPr>
          <w:rFonts w:eastAsia="Times New Roman,Bold"/>
          <w:b/>
          <w:szCs w:val="28"/>
        </w:rPr>
      </w:pPr>
      <w:r w:rsidRPr="00EB78A5">
        <w:rPr>
          <w:rFonts w:eastAsia="Times New Roman,Bold"/>
          <w:szCs w:val="28"/>
        </w:rPr>
        <w:tab/>
      </w:r>
      <w:r w:rsidRPr="00EB78A5">
        <w:rPr>
          <w:rFonts w:eastAsia="Times New Roman,Bold"/>
          <w:b/>
          <w:szCs w:val="28"/>
        </w:rPr>
        <w:t>2. Анализ рядов динамики</w:t>
      </w:r>
    </w:p>
    <w:p w:rsidR="00E2718C" w:rsidRPr="00EB78A5" w:rsidRDefault="00E2718C" w:rsidP="00E2718C">
      <w:pPr>
        <w:pStyle w:val="a6"/>
        <w:spacing w:line="360" w:lineRule="auto"/>
        <w:ind w:firstLine="0"/>
        <w:rPr>
          <w:rFonts w:eastAsia="Times New Roman,Bold"/>
          <w:b/>
          <w:szCs w:val="28"/>
        </w:rPr>
      </w:pPr>
      <w:r w:rsidRPr="00EB78A5">
        <w:rPr>
          <w:rFonts w:eastAsia="Times New Roman,Bold"/>
          <w:b/>
          <w:szCs w:val="28"/>
        </w:rPr>
        <w:tab/>
        <w:t>Улов рыбы и других морепродуктов</w:t>
      </w:r>
    </w:p>
    <w:p w:rsidR="00E2718C" w:rsidRPr="00EB78A5" w:rsidRDefault="00E2718C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B78A5">
        <w:rPr>
          <w:rFonts w:ascii="Times New Roman" w:eastAsiaTheme="minorHAnsi" w:hAnsi="Times New Roman"/>
          <w:sz w:val="28"/>
          <w:szCs w:val="28"/>
        </w:rPr>
        <w:t>Абсолютный прирост улова рыбы и других морепродуктов за анализируемый период составил - 482 тыс. т, что говорит о том, что улов сократился за последние двадцать два года на 482 тыс. т. Темп роста составил 29 %, а темп прироста - 71%.,т.е. улов в 2012 году составил 29% от уровня 1991 года или снизился на 71%. В  отношении цепных показателей можно сказать, что средний темп роста улова рыбы и других морепродуктов с 1991 по 2012 год составил 94%, а прироста -6%. Это означает, что в среднем ежегодно улов составлял 94%  к уровню предыдущего года,  так как прирост отрицательный можно судить о замедлении роста.</w:t>
      </w:r>
    </w:p>
    <w:p w:rsidR="00EB78A5" w:rsidRPr="00EB78A5" w:rsidRDefault="002B6C2F" w:rsidP="005D421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8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  <w:r w:rsidR="00EB78A5" w:rsidRPr="00EB78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</w:p>
    <w:p w:rsidR="002B6C2F" w:rsidRPr="00EB78A5" w:rsidRDefault="002B6C2F" w:rsidP="00EB78A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Исходные значения и расчетные значения описательных статистик временных рядов</w:t>
      </w:r>
      <w:r w:rsidR="00EB7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7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«Продажа с/х продукции (по категориям </w:t>
      </w:r>
      <w:r w:rsidR="009E61C7" w:rsidRPr="00EB7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растениеводство</w:t>
      </w:r>
      <w:r w:rsidRPr="00EB7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животноводство)»</w:t>
      </w:r>
    </w:p>
    <w:tbl>
      <w:tblPr>
        <w:tblW w:w="12142" w:type="dxa"/>
        <w:jc w:val="center"/>
        <w:tblLook w:val="04A0" w:firstRow="1" w:lastRow="0" w:firstColumn="1" w:lastColumn="0" w:noHBand="0" w:noVBand="1"/>
      </w:tblPr>
      <w:tblGrid>
        <w:gridCol w:w="6974"/>
        <w:gridCol w:w="960"/>
        <w:gridCol w:w="1052"/>
        <w:gridCol w:w="1052"/>
        <w:gridCol w:w="1052"/>
        <w:gridCol w:w="1052"/>
      </w:tblGrid>
      <w:tr w:rsidR="002B6C2F" w:rsidRPr="00EB78A5" w:rsidTr="004938A8">
        <w:trPr>
          <w:trHeight w:val="300"/>
          <w:tblHeader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6C2F" w:rsidRPr="00EB78A5" w:rsidRDefault="002B6C2F" w:rsidP="002B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6C2F" w:rsidRPr="00EB78A5" w:rsidRDefault="002B6C2F" w:rsidP="002B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6C2F" w:rsidRPr="00EB78A5" w:rsidRDefault="002B6C2F" w:rsidP="002B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6C2F" w:rsidRPr="00EB78A5" w:rsidRDefault="002B6C2F" w:rsidP="002B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6C2F" w:rsidRPr="00EB78A5" w:rsidRDefault="002B6C2F" w:rsidP="002B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1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Растениеводство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с/х продукции в фактических действительных ценах, млн руб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10975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Индексы цен 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сельскохозяйственную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Индексиров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анное стоимостное выражение, мл</w:t>
            </w: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.руб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11246,65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11655,66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11633,5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ряда (стоимост.)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10604,2254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Абсолютный прирост (цепной)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-22,157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прирост (базисный)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2945,657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2923,5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прироста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прироста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1,12231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1,150515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1,036367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0,998099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роста средний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1,059591456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роста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прироста средний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Скользящая средняя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11022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1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Животноводство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с/х продукции в фактических действительных ценах, млн руб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9839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Индексы цен 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сельскохозяйственную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Индексирова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 стоимостное выражение, млн</w:t>
            </w: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</w:t>
            </w:r>
            <w:r w:rsidR="004938A8"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7158,18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8314,05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9346,428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10429,34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ряда (стоимост.)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8533,9996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прирост (цепной)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-263,82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1032,378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1082,912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Абсолютный прирост (базисный)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-263,82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1924,428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3007,34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темп прироста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Базисный темп прироста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0,964454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1,161475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1,124173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1,115864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роста средний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1,070402649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темп роста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прироста средний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2B6C2F" w:rsidRPr="00EB78A5" w:rsidTr="004938A8">
        <w:trPr>
          <w:trHeight w:val="3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B6C2F" w:rsidRPr="00EB78A5" w:rsidRDefault="002B6C2F" w:rsidP="004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Скользящая средняя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C2F" w:rsidRPr="00EB78A5" w:rsidRDefault="002B6C2F" w:rsidP="002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9357,5</w:t>
            </w:r>
          </w:p>
        </w:tc>
      </w:tr>
    </w:tbl>
    <w:p w:rsidR="004938A8" w:rsidRDefault="004938A8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</w:rPr>
      </w:pPr>
    </w:p>
    <w:p w:rsidR="005D4210" w:rsidRDefault="005D4210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</w:rPr>
      </w:pPr>
    </w:p>
    <w:p w:rsidR="005D4210" w:rsidRDefault="005D4210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</w:rPr>
      </w:pPr>
    </w:p>
    <w:p w:rsidR="005D4210" w:rsidRDefault="005D4210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</w:rPr>
      </w:pPr>
    </w:p>
    <w:p w:rsidR="00E2718C" w:rsidRPr="00EB78A5" w:rsidRDefault="00E2718C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B78A5">
        <w:rPr>
          <w:rFonts w:ascii="Times New Roman" w:eastAsiaTheme="minorHAnsi" w:hAnsi="Times New Roman"/>
          <w:b/>
          <w:sz w:val="28"/>
          <w:szCs w:val="28"/>
        </w:rPr>
        <w:lastRenderedPageBreak/>
        <w:t>Растениеводство</w:t>
      </w:r>
    </w:p>
    <w:p w:rsidR="00E2718C" w:rsidRPr="00EB78A5" w:rsidRDefault="00E2718C" w:rsidP="00EB78A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78A5">
        <w:rPr>
          <w:rFonts w:ascii="Times New Roman" w:eastAsiaTheme="minorHAnsi" w:hAnsi="Times New Roman"/>
          <w:sz w:val="28"/>
          <w:szCs w:val="28"/>
        </w:rPr>
        <w:t xml:space="preserve">Абсолютный прирост продаж продуктов растениеводства за анализируемый период составил </w:t>
      </w:r>
      <w:r w:rsidRPr="00EB7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2923,5 млн. руб.</w:t>
      </w:r>
      <w:r w:rsidRPr="00EB78A5">
        <w:rPr>
          <w:rFonts w:ascii="Times New Roman" w:eastAsiaTheme="minorHAnsi" w:hAnsi="Times New Roman"/>
          <w:sz w:val="28"/>
          <w:szCs w:val="28"/>
        </w:rPr>
        <w:t xml:space="preserve">, т.е. за последние пять лет продажи выросли на </w:t>
      </w:r>
      <w:r w:rsidRPr="00EB7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2923,5 млн. руб.</w:t>
      </w:r>
      <w:r w:rsidRPr="00EB78A5">
        <w:rPr>
          <w:rFonts w:ascii="Times New Roman" w:eastAsiaTheme="minorHAnsi" w:hAnsi="Times New Roman"/>
          <w:sz w:val="28"/>
          <w:szCs w:val="28"/>
        </w:rPr>
        <w:t xml:space="preserve"> Темп роста составил 134%, а темп прироста - 34%.,таким образом, продажи в 2013 году составили 134% от уровня 2009 года или возросли на 34%. Средний темп роста с 2009 по 2013 год составил 1</w:t>
      </w:r>
      <w:r w:rsidR="002B6C2F" w:rsidRPr="00EB78A5">
        <w:rPr>
          <w:rFonts w:ascii="Times New Roman" w:eastAsiaTheme="minorHAnsi" w:hAnsi="Times New Roman"/>
          <w:sz w:val="28"/>
          <w:szCs w:val="28"/>
        </w:rPr>
        <w:t>06</w:t>
      </w:r>
      <w:r w:rsidRPr="00EB78A5">
        <w:rPr>
          <w:rFonts w:ascii="Times New Roman" w:eastAsiaTheme="minorHAnsi" w:hAnsi="Times New Roman"/>
          <w:sz w:val="28"/>
          <w:szCs w:val="28"/>
        </w:rPr>
        <w:t>%, а прироста</w:t>
      </w:r>
      <w:r w:rsidR="002B6C2F" w:rsidRPr="00EB78A5">
        <w:rPr>
          <w:rFonts w:ascii="Times New Roman" w:eastAsiaTheme="minorHAnsi" w:hAnsi="Times New Roman"/>
          <w:sz w:val="28"/>
          <w:szCs w:val="28"/>
        </w:rPr>
        <w:t>6</w:t>
      </w:r>
      <w:r w:rsidRPr="00EB78A5">
        <w:rPr>
          <w:rFonts w:ascii="Times New Roman" w:eastAsiaTheme="minorHAnsi" w:hAnsi="Times New Roman"/>
          <w:sz w:val="28"/>
          <w:szCs w:val="28"/>
        </w:rPr>
        <w:t>%. Что указывает на то что, что в среднем ежегодно продажи составляли 1</w:t>
      </w:r>
      <w:r w:rsidR="002B6C2F" w:rsidRPr="00EB78A5">
        <w:rPr>
          <w:rFonts w:ascii="Times New Roman" w:eastAsiaTheme="minorHAnsi" w:hAnsi="Times New Roman"/>
          <w:sz w:val="28"/>
          <w:szCs w:val="28"/>
        </w:rPr>
        <w:t>06</w:t>
      </w:r>
      <w:r w:rsidRPr="00EB78A5">
        <w:rPr>
          <w:rFonts w:ascii="Times New Roman" w:eastAsiaTheme="minorHAnsi" w:hAnsi="Times New Roman"/>
          <w:sz w:val="28"/>
          <w:szCs w:val="28"/>
        </w:rPr>
        <w:t xml:space="preserve">% к уровню предыдущего года,  т.е. прирост составил </w:t>
      </w:r>
      <w:r w:rsidR="002B6C2F" w:rsidRPr="00EB78A5">
        <w:rPr>
          <w:rFonts w:ascii="Times New Roman" w:eastAsiaTheme="minorHAnsi" w:hAnsi="Times New Roman"/>
          <w:sz w:val="28"/>
          <w:szCs w:val="28"/>
        </w:rPr>
        <w:t>6</w:t>
      </w:r>
      <w:r w:rsidRPr="00EB78A5">
        <w:rPr>
          <w:rFonts w:ascii="Times New Roman" w:eastAsiaTheme="minorHAnsi" w:hAnsi="Times New Roman"/>
          <w:sz w:val="28"/>
          <w:szCs w:val="28"/>
        </w:rPr>
        <w:t>% ежегодно.</w:t>
      </w:r>
    </w:p>
    <w:p w:rsidR="00E2718C" w:rsidRPr="00EB78A5" w:rsidRDefault="00E2718C" w:rsidP="00E2718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8A5">
        <w:rPr>
          <w:rFonts w:ascii="Times New Roman" w:eastAsiaTheme="minorHAnsi" w:hAnsi="Times New Roman"/>
          <w:b/>
          <w:sz w:val="28"/>
          <w:szCs w:val="28"/>
        </w:rPr>
        <w:t>Животноводство</w:t>
      </w:r>
    </w:p>
    <w:p w:rsidR="00E2718C" w:rsidRPr="00EB78A5" w:rsidRDefault="00E2718C" w:rsidP="00EB78A5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B78A5">
        <w:rPr>
          <w:rFonts w:ascii="Times New Roman" w:eastAsiaTheme="minorHAnsi" w:hAnsi="Times New Roman"/>
          <w:sz w:val="28"/>
          <w:szCs w:val="28"/>
        </w:rPr>
        <w:t xml:space="preserve">Абсолютный прирост продаж за анализируемый период составил </w:t>
      </w:r>
      <w:r w:rsidRPr="00EB78A5">
        <w:rPr>
          <w:rFonts w:eastAsia="Times New Roman"/>
          <w:color w:val="000000"/>
          <w:sz w:val="28"/>
          <w:szCs w:val="28"/>
          <w:lang w:eastAsia="ru-RU"/>
        </w:rPr>
        <w:t xml:space="preserve">3007,34 </w:t>
      </w:r>
      <w:r w:rsidRPr="00EB7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 руб.</w:t>
      </w:r>
      <w:r w:rsidRPr="00EB78A5">
        <w:rPr>
          <w:rFonts w:ascii="Times New Roman" w:eastAsiaTheme="minorHAnsi" w:hAnsi="Times New Roman"/>
          <w:sz w:val="28"/>
          <w:szCs w:val="28"/>
        </w:rPr>
        <w:t xml:space="preserve">, т.е. за последние пять лет продажи выросли на </w:t>
      </w:r>
      <w:r w:rsidRPr="00EB78A5">
        <w:rPr>
          <w:rFonts w:eastAsia="Times New Roman"/>
          <w:color w:val="000000"/>
          <w:sz w:val="28"/>
          <w:szCs w:val="28"/>
          <w:lang w:eastAsia="ru-RU"/>
        </w:rPr>
        <w:t xml:space="preserve">3007,34 </w:t>
      </w:r>
      <w:r w:rsidRPr="00EB7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млн. руб.</w:t>
      </w:r>
      <w:r w:rsidRPr="00EB78A5">
        <w:rPr>
          <w:rFonts w:ascii="Times New Roman" w:eastAsiaTheme="minorHAnsi" w:hAnsi="Times New Roman"/>
          <w:sz w:val="28"/>
          <w:szCs w:val="28"/>
        </w:rPr>
        <w:t xml:space="preserve"> Темп роста составил 141%, а темп прироста - 41%.,таким образом, продажи в 2013 году составили 141% от уровня 2009 года или возросли на 41%. </w:t>
      </w:r>
      <w:r w:rsidR="002B6C2F" w:rsidRPr="00EB78A5">
        <w:rPr>
          <w:rFonts w:ascii="Times New Roman" w:eastAsiaTheme="minorHAnsi" w:hAnsi="Times New Roman"/>
          <w:sz w:val="28"/>
          <w:szCs w:val="28"/>
        </w:rPr>
        <w:t>Средний темп роста с 2009 по 2013 год составил 107%, а прироста 7%. Что указывает на то что, что в среднем ежегодно продажи составляли 107% к уровню предыдущего года,  т.е. прирост составил 7% ежегодно.</w:t>
      </w:r>
      <w:r w:rsidRPr="00EB78A5">
        <w:rPr>
          <w:rFonts w:ascii="Times New Roman" w:eastAsiaTheme="minorHAnsi" w:hAnsi="Times New Roman"/>
          <w:sz w:val="28"/>
          <w:szCs w:val="28"/>
        </w:rPr>
        <w:t>.</w:t>
      </w:r>
    </w:p>
    <w:p w:rsidR="00E2718C" w:rsidRPr="00EB78A5" w:rsidRDefault="00E2718C" w:rsidP="00E27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B78A5">
        <w:rPr>
          <w:rFonts w:ascii="Times New Roman" w:eastAsiaTheme="minorHAnsi" w:hAnsi="Times New Roman"/>
          <w:sz w:val="28"/>
          <w:szCs w:val="28"/>
        </w:rPr>
        <w:tab/>
      </w:r>
      <w:r w:rsidRPr="00EB78A5">
        <w:rPr>
          <w:rFonts w:ascii="Times New Roman" w:eastAsiaTheme="minorHAnsi" w:hAnsi="Times New Roman"/>
          <w:b/>
          <w:sz w:val="28"/>
          <w:szCs w:val="28"/>
        </w:rPr>
        <w:t>3. Построение сглаженных временных рядов</w:t>
      </w:r>
    </w:p>
    <w:p w:rsidR="005D4D8A" w:rsidRPr="00EB78A5" w:rsidRDefault="00E2718C" w:rsidP="005D4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B78A5">
        <w:rPr>
          <w:rFonts w:ascii="Times New Roman" w:eastAsiaTheme="minorHAnsi" w:hAnsi="Times New Roman"/>
          <w:b/>
          <w:sz w:val="28"/>
          <w:szCs w:val="28"/>
        </w:rPr>
        <w:tab/>
      </w:r>
      <w:r w:rsidRPr="00EB78A5">
        <w:rPr>
          <w:rFonts w:ascii="Times New Roman" w:eastAsiaTheme="minorHAnsi" w:hAnsi="Times New Roman"/>
          <w:sz w:val="28"/>
          <w:szCs w:val="28"/>
        </w:rPr>
        <w:t>Сглаженные временные ряды, “очищенные” от воздействия случайных факторов позволяют более наглядно</w:t>
      </w:r>
      <w:r w:rsidR="00CC1F4D">
        <w:rPr>
          <w:rFonts w:ascii="Times New Roman" w:eastAsiaTheme="minorHAnsi" w:hAnsi="Times New Roman"/>
          <w:sz w:val="28"/>
          <w:szCs w:val="28"/>
        </w:rPr>
        <w:t xml:space="preserve"> оценить форму тенденций (рис. 7-9</w:t>
      </w:r>
      <w:r w:rsidRPr="00EB78A5">
        <w:rPr>
          <w:rFonts w:ascii="Times New Roman" w:eastAsiaTheme="minorHAnsi" w:hAnsi="Times New Roman"/>
          <w:sz w:val="28"/>
          <w:szCs w:val="28"/>
        </w:rPr>
        <w:t>).</w:t>
      </w:r>
    </w:p>
    <w:p w:rsidR="005D4D8A" w:rsidRDefault="005D4D8A" w:rsidP="005D4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4"/>
        </w:rPr>
      </w:pPr>
      <w:r w:rsidRPr="00B36235">
        <w:rPr>
          <w:rFonts w:ascii="Times New Roman" w:eastAsiaTheme="minorHAnsi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5985164" cy="3051958"/>
            <wp:effectExtent l="0" t="0" r="15875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4D8A" w:rsidRPr="00CC1F4D" w:rsidRDefault="00CC1F4D" w:rsidP="00CC1F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C1F4D">
        <w:rPr>
          <w:rFonts w:ascii="Times New Roman" w:eastAsiaTheme="minorHAnsi" w:hAnsi="Times New Roman"/>
          <w:sz w:val="28"/>
          <w:szCs w:val="28"/>
        </w:rPr>
        <w:t>Рис. 7</w:t>
      </w:r>
      <w:r w:rsidR="005D4D8A" w:rsidRPr="00CC1F4D">
        <w:rPr>
          <w:rFonts w:ascii="Times New Roman" w:eastAsiaTheme="minorHAnsi" w:hAnsi="Times New Roman"/>
          <w:sz w:val="28"/>
          <w:szCs w:val="28"/>
        </w:rPr>
        <w:t>. График сглаженного временного ряда «Улов рыбы и других морепродуктов»</w:t>
      </w:r>
    </w:p>
    <w:p w:rsidR="005D4D8A" w:rsidRDefault="005D4D8A" w:rsidP="005D4D8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Theme="minorHAnsi" w:hAnsi="Times New Roman"/>
          <w:sz w:val="24"/>
        </w:rPr>
      </w:pPr>
      <w:r w:rsidRPr="00C348DC">
        <w:rPr>
          <w:rFonts w:ascii="Times New Roman" w:eastAsiaTheme="minorHAnsi" w:hAnsi="Times New Roman"/>
          <w:noProof/>
          <w:sz w:val="24"/>
          <w:lang w:eastAsia="ru-RU"/>
        </w:rPr>
        <w:drawing>
          <wp:inline distT="0" distB="0" distL="0" distR="0">
            <wp:extent cx="6019800" cy="2604135"/>
            <wp:effectExtent l="19050" t="0" r="19050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4D8A" w:rsidRPr="00CC1F4D" w:rsidRDefault="003C6B0A" w:rsidP="00CC1F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Рис.8</w:t>
      </w:r>
      <w:r w:rsidR="005D4D8A" w:rsidRPr="00CC1F4D">
        <w:rPr>
          <w:rFonts w:ascii="Times New Roman" w:eastAsiaTheme="minorHAnsi" w:hAnsi="Times New Roman"/>
          <w:sz w:val="28"/>
          <w:szCs w:val="28"/>
        </w:rPr>
        <w:t>. График сглаженного временного ряда «Продажа с/х продукции (растениеводство)»</w:t>
      </w:r>
    </w:p>
    <w:p w:rsidR="005D4D8A" w:rsidRDefault="005D4D8A" w:rsidP="005D4D8A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Theme="minorHAnsi" w:hAnsi="Times New Roman"/>
          <w:sz w:val="24"/>
        </w:rPr>
      </w:pPr>
      <w:r w:rsidRPr="00C348DC">
        <w:rPr>
          <w:rFonts w:ascii="Times New Roman" w:eastAsiaTheme="minorHAnsi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6019800" cy="187642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4D8A" w:rsidRPr="00CC1F4D" w:rsidRDefault="003C6B0A" w:rsidP="00CC1F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Рис. 9</w:t>
      </w:r>
      <w:r w:rsidR="005D4D8A" w:rsidRPr="00CC1F4D">
        <w:rPr>
          <w:rFonts w:ascii="Times New Roman" w:eastAsiaTheme="minorHAnsi" w:hAnsi="Times New Roman"/>
          <w:sz w:val="28"/>
          <w:szCs w:val="28"/>
        </w:rPr>
        <w:t>. График сглаженного временного ряда «Продажа с/х продукции (животноводство)»</w:t>
      </w:r>
    </w:p>
    <w:p w:rsidR="00E2718C" w:rsidRPr="00CC1F4D" w:rsidRDefault="00E2718C" w:rsidP="005D421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1F4D">
        <w:rPr>
          <w:rFonts w:ascii="Times New Roman" w:eastAsiaTheme="minorHAnsi" w:hAnsi="Times New Roman"/>
          <w:sz w:val="28"/>
          <w:szCs w:val="28"/>
        </w:rPr>
        <w:t>На следующем этапе экспертного прогнозирования методом “Дельфи” формируется группа из пятнадцати экспертов, которым предоставляются результаты анализа временных рядов, и предлагается сделать прогноз показателей на следующий год (в нашем случае на 2011 год). Каждый эксперт дает свою оценку прогноза (табл</w:t>
      </w:r>
      <w:r w:rsidR="00057C19">
        <w:rPr>
          <w:rFonts w:ascii="Times New Roman" w:eastAsiaTheme="minorHAnsi" w:hAnsi="Times New Roman"/>
          <w:sz w:val="28"/>
          <w:szCs w:val="28"/>
        </w:rPr>
        <w:t>. 8</w:t>
      </w:r>
      <w:r w:rsidRPr="00CC1F4D">
        <w:rPr>
          <w:rFonts w:ascii="Times New Roman" w:eastAsiaTheme="minorHAnsi" w:hAnsi="Times New Roman"/>
          <w:sz w:val="28"/>
          <w:szCs w:val="28"/>
        </w:rPr>
        <w:t>).</w:t>
      </w:r>
    </w:p>
    <w:p w:rsidR="005D4210" w:rsidRPr="005D4210" w:rsidRDefault="00E2718C" w:rsidP="005D4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5D4210">
        <w:rPr>
          <w:rFonts w:ascii="Times New Roman" w:eastAsiaTheme="minorHAnsi" w:hAnsi="Times New Roman"/>
          <w:i/>
          <w:sz w:val="28"/>
          <w:szCs w:val="28"/>
        </w:rPr>
        <w:t xml:space="preserve">Таблица </w:t>
      </w:r>
      <w:r w:rsidR="005D4210" w:rsidRPr="005D4210">
        <w:rPr>
          <w:rFonts w:ascii="Times New Roman" w:eastAsiaTheme="minorHAnsi" w:hAnsi="Times New Roman"/>
          <w:i/>
          <w:sz w:val="28"/>
          <w:szCs w:val="28"/>
        </w:rPr>
        <w:t>8</w:t>
      </w:r>
    </w:p>
    <w:p w:rsidR="004938A8" w:rsidRPr="004938A8" w:rsidRDefault="00E2718C" w:rsidP="00E2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 w:rsidRPr="005D4210">
        <w:rPr>
          <w:rFonts w:ascii="Times New Roman" w:eastAsiaTheme="minorHAnsi" w:hAnsi="Times New Roman"/>
          <w:b/>
          <w:sz w:val="28"/>
          <w:szCs w:val="28"/>
        </w:rPr>
        <w:t>Экспертные оценки первого тура “Дельфи”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2416"/>
        <w:gridCol w:w="2759"/>
        <w:gridCol w:w="2683"/>
      </w:tblGrid>
      <w:tr w:rsidR="004938A8" w:rsidTr="000776DC">
        <w:trPr>
          <w:jc w:val="center"/>
        </w:trPr>
        <w:tc>
          <w:tcPr>
            <w:tcW w:w="2495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№ эксперта</w:t>
            </w:r>
          </w:p>
        </w:tc>
        <w:tc>
          <w:tcPr>
            <w:tcW w:w="2416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 xml:space="preserve">Улов рыбы и других морепродуктов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(тыс. тонн)</w:t>
            </w:r>
          </w:p>
        </w:tc>
        <w:tc>
          <w:tcPr>
            <w:tcW w:w="2759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 xml:space="preserve">Продажа с/х продукции (растениеводство,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млн</w:t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Продажа с/х продукции (животноводство,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млн</w:t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938A8" w:rsidTr="000776DC">
        <w:trPr>
          <w:jc w:val="center"/>
        </w:trPr>
        <w:tc>
          <w:tcPr>
            <w:tcW w:w="2495" w:type="dxa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194,95</w:t>
            </w:r>
          </w:p>
        </w:tc>
        <w:tc>
          <w:tcPr>
            <w:tcW w:w="2759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12217,6</w:t>
            </w:r>
          </w:p>
        </w:tc>
        <w:tc>
          <w:tcPr>
            <w:tcW w:w="2683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11030,81</w:t>
            </w:r>
          </w:p>
        </w:tc>
      </w:tr>
      <w:tr w:rsidR="004938A8" w:rsidTr="000776DC">
        <w:trPr>
          <w:jc w:val="center"/>
        </w:trPr>
        <w:tc>
          <w:tcPr>
            <w:tcW w:w="2495" w:type="dxa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2759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13600,0</w:t>
            </w:r>
          </w:p>
        </w:tc>
        <w:tc>
          <w:tcPr>
            <w:tcW w:w="2683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12500,0</w:t>
            </w:r>
          </w:p>
        </w:tc>
      </w:tr>
      <w:tr w:rsidR="004938A8" w:rsidTr="000776DC">
        <w:trPr>
          <w:jc w:val="center"/>
        </w:trPr>
        <w:tc>
          <w:tcPr>
            <w:tcW w:w="2495" w:type="dxa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59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2683" w:type="dxa"/>
            <w:vAlign w:val="bottom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</w:tr>
      <w:tr w:rsidR="004938A8" w:rsidTr="000776DC">
        <w:trPr>
          <w:trHeight w:val="371"/>
          <w:jc w:val="center"/>
        </w:trPr>
        <w:tc>
          <w:tcPr>
            <w:tcW w:w="2495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Сред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нее</w:t>
            </w: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 xml:space="preserve"> знач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</w:p>
        </w:tc>
        <w:tc>
          <w:tcPr>
            <w:tcW w:w="2416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210,9833</w:t>
            </w:r>
          </w:p>
        </w:tc>
        <w:tc>
          <w:tcPr>
            <w:tcW w:w="2759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12605,87</w:t>
            </w:r>
          </w:p>
        </w:tc>
        <w:tc>
          <w:tcPr>
            <w:tcW w:w="2683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12176,94</w:t>
            </w:r>
          </w:p>
        </w:tc>
      </w:tr>
      <w:tr w:rsidR="004938A8" w:rsidTr="000776DC">
        <w:trPr>
          <w:jc w:val="center"/>
        </w:trPr>
        <w:tc>
          <w:tcPr>
            <w:tcW w:w="2495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Сред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нее квадратическое отклонение</w:t>
            </w:r>
          </w:p>
        </w:tc>
        <w:tc>
          <w:tcPr>
            <w:tcW w:w="2416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11,36664</w:t>
            </w:r>
          </w:p>
        </w:tc>
        <w:tc>
          <w:tcPr>
            <w:tcW w:w="2759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708,5493</w:t>
            </w:r>
          </w:p>
        </w:tc>
        <w:tc>
          <w:tcPr>
            <w:tcW w:w="2683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835,7451</w:t>
            </w:r>
          </w:p>
        </w:tc>
      </w:tr>
      <w:tr w:rsidR="004938A8" w:rsidTr="000776DC">
        <w:trPr>
          <w:jc w:val="center"/>
        </w:trPr>
        <w:tc>
          <w:tcPr>
            <w:tcW w:w="2495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</w:rPr>
              <w:t>Коэфф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ициент вариации</w:t>
            </w:r>
          </w:p>
        </w:tc>
        <w:tc>
          <w:tcPr>
            <w:tcW w:w="2416" w:type="dxa"/>
            <w:vAlign w:val="center"/>
          </w:tcPr>
          <w:p w:rsidR="004938A8" w:rsidRPr="009634DD" w:rsidRDefault="004938A8" w:rsidP="005D42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34DD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759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6%</w:t>
            </w:r>
          </w:p>
        </w:tc>
        <w:tc>
          <w:tcPr>
            <w:tcW w:w="2683" w:type="dxa"/>
            <w:vAlign w:val="center"/>
          </w:tcPr>
          <w:p w:rsidR="004938A8" w:rsidRPr="009634DD" w:rsidRDefault="004938A8" w:rsidP="005D421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634D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7%</w:t>
            </w:r>
          </w:p>
        </w:tc>
      </w:tr>
    </w:tbl>
    <w:p w:rsidR="00E2718C" w:rsidRDefault="00E2718C" w:rsidP="00E2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2718C" w:rsidRPr="003C6B0A" w:rsidRDefault="00E2718C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Оценим полученную совокупность оценок на однородность, в случае однородности оценок средняя оценка показателя признается согласованной экспертной оценкой. Поскольку в нашем случае все совокупности прогнозных </w:t>
      </w:r>
      <w:r w:rsidRPr="003C6B0A">
        <w:rPr>
          <w:rFonts w:ascii="Times New Roman" w:eastAsiaTheme="minorHAnsi" w:hAnsi="Times New Roman"/>
          <w:sz w:val="28"/>
          <w:szCs w:val="28"/>
        </w:rPr>
        <w:lastRenderedPageBreak/>
        <w:t xml:space="preserve">оценок экспертов однородны (коэффициенты вариации меньше 10%) средние значения оценок могут быть признаны согласованной экспертной оценкой прогноза. </w:t>
      </w:r>
    </w:p>
    <w:p w:rsidR="00E2718C" w:rsidRPr="003C6B0A" w:rsidRDefault="00E2718C" w:rsidP="00E27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2718C" w:rsidRPr="003C6B0A" w:rsidRDefault="00E2718C" w:rsidP="00E271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ВЫВОД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: прогноз улова рыбы и других морепродуктов на 2014 год составил 211 тыс. тонн, продажа с/х продукции по категориям растениеводство и животноводство, 12606 и 12177 </w:t>
      </w:r>
      <w:r w:rsidR="005D4D8A" w:rsidRPr="003C6B0A">
        <w:rPr>
          <w:rFonts w:ascii="Times New Roman" w:eastAsiaTheme="minorHAnsi" w:hAnsi="Times New Roman"/>
          <w:sz w:val="28"/>
          <w:szCs w:val="28"/>
        </w:rPr>
        <w:t>млн. руб</w:t>
      </w:r>
      <w:r w:rsidRPr="003C6B0A">
        <w:rPr>
          <w:rFonts w:ascii="Times New Roman" w:eastAsiaTheme="minorHAnsi" w:hAnsi="Times New Roman"/>
          <w:sz w:val="28"/>
          <w:szCs w:val="28"/>
        </w:rPr>
        <w:t>.</w:t>
      </w:r>
    </w:p>
    <w:p w:rsidR="00F02ABD" w:rsidRDefault="00F02ABD" w:rsidP="00F02AB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Построим несколько моделей тренда, выбрав лучшую модель на основе критерия метода наименьших квадратов (МНК) и средней ошибки аппроксимации</w:t>
      </w:r>
      <w:r w:rsidR="003C6B0A">
        <w:rPr>
          <w:rFonts w:ascii="Times New Roman" w:eastAsiaTheme="minorHAnsi" w:hAnsi="Times New Roman"/>
          <w:b/>
          <w:sz w:val="28"/>
          <w:szCs w:val="28"/>
        </w:rPr>
        <w:t xml:space="preserve"> (рис. 10)</w:t>
      </w:r>
      <w:r w:rsidRPr="003C6B0A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3C6B0A" w:rsidRDefault="003C6B0A" w:rsidP="003C6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>Таким образом, имеем для анализа две модели тренда: полиноминальную: y = 0,3216x2 - 15,22x + 405,34 и линейную: y = -7,8244x + 375,75. Визуальный анализ графиков моделей трендов позволяет предположить, что полиноминальный тренд более точно описывает основную тенденцию. Заявить об этом точно, можно будет, проверив наше предположение на основе критерия МНК и средней ошибки аппроксимации.</w:t>
      </w:r>
    </w:p>
    <w:p w:rsidR="003C6B0A" w:rsidRPr="003C6B0A" w:rsidRDefault="003C6B0A" w:rsidP="003C6B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Проверим оба тренда на критерий МНК, в соответствии с которым лучшим считают тот тренд, у которого минимальна сумма квадратов отклонений эмпирических уровней ряда </w:t>
      </w:r>
      <m:oMath>
        <m:sSub>
          <m:sSubPr>
            <m:ctrlPr>
              <w:rPr>
                <w:rFonts w:ascii="Cambria Math" w:eastAsiaTheme="minorEastAsia" w:hAnsi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b>
        </m:sSub>
      </m:oMath>
      <w:r w:rsidRPr="003C6B0A">
        <w:rPr>
          <w:rFonts w:ascii="Times New Roman" w:eastAsiaTheme="minorHAnsi" w:hAnsi="Times New Roman"/>
          <w:sz w:val="28"/>
          <w:szCs w:val="28"/>
        </w:rPr>
        <w:t xml:space="preserve"> от теоретических </w:t>
      </w:r>
      <m:oMath>
        <m:sSub>
          <m:sSubPr>
            <m:ctrlPr>
              <w:rPr>
                <w:rFonts w:ascii="Cambria Math" w:eastAsiaTheme="minorEastAsia" w:hAnsi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b>
        </m:sSub>
      </m:oMath>
      <w:r w:rsidRPr="003C6B0A">
        <w:rPr>
          <w:rFonts w:ascii="Times New Roman" w:eastAsiaTheme="minorHAnsi" w:hAnsi="Times New Roman"/>
          <w:sz w:val="28"/>
          <w:szCs w:val="28"/>
        </w:rPr>
        <w:t>,определим наиболее подходящую модель тренда. Для этого по каждому типу тренда рассчитаем значение выражения</w:t>
      </w:r>
    </w:p>
    <w:p w:rsidR="003C6B0A" w:rsidRPr="003C6B0A" w:rsidRDefault="003C6B0A" w:rsidP="003C6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3C6B0A">
        <w:rPr>
          <w:position w:val="-30"/>
          <w:sz w:val="28"/>
          <w:szCs w:val="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4pt;height:40.2pt" o:ole="" fillcolor="window">
            <v:imagedata r:id="rId16" o:title=""/>
          </v:shape>
          <o:OLEObject Type="Embed" ProgID="Equation.3" ShapeID="_x0000_i1025" DrawAspect="Content" ObjectID="_1487887881" r:id="rId17"/>
        </w:object>
      </w:r>
    </w:p>
    <w:p w:rsidR="003C6B0A" w:rsidRPr="003C6B0A" w:rsidRDefault="003C6B0A" w:rsidP="003C6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02ABD" w:rsidRDefault="00F02ABD" w:rsidP="00F02AB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4582" cy="5248893"/>
            <wp:effectExtent l="0" t="0" r="1778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6B0A" w:rsidRDefault="003C6B0A" w:rsidP="00F02AB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02ABD" w:rsidRPr="003C6B0A" w:rsidRDefault="003C6B0A" w:rsidP="00F02AB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Рис. 10. </w:t>
      </w:r>
      <w:r>
        <w:rPr>
          <w:rFonts w:ascii="Times New Roman" w:eastAsiaTheme="minorHAnsi" w:hAnsi="Times New Roman"/>
          <w:sz w:val="28"/>
          <w:szCs w:val="28"/>
        </w:rPr>
        <w:t>Линейная и полиномиальная зависимости изменения показателя «Улов рыбы и других морепродуктов»</w:t>
      </w:r>
    </w:p>
    <w:p w:rsidR="003C6B0A" w:rsidRDefault="003C6B0A" w:rsidP="00F02A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C6B0A" w:rsidRDefault="003C6B0A" w:rsidP="00F02A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C6B0A" w:rsidRPr="003C6B0A" w:rsidRDefault="00F02ABD" w:rsidP="003C6B0A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C6B0A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Таблица </w:t>
      </w:r>
      <w:r w:rsidR="003C6B0A" w:rsidRPr="003C6B0A">
        <w:rPr>
          <w:rFonts w:ascii="Times New Roman" w:eastAsiaTheme="minorHAnsi" w:hAnsi="Times New Roman"/>
          <w:i/>
          <w:sz w:val="28"/>
          <w:szCs w:val="28"/>
        </w:rPr>
        <w:t>9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Расчеты критерия МНК в среде пакета EXCEL™ для линейного и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полиноминального тренда</w:t>
      </w:r>
    </w:p>
    <w:tbl>
      <w:tblPr>
        <w:tblW w:w="10461" w:type="dxa"/>
        <w:jc w:val="center"/>
        <w:tblInd w:w="-5" w:type="dxa"/>
        <w:tblLook w:val="04A0" w:firstRow="1" w:lastRow="0" w:firstColumn="1" w:lastColumn="0" w:noHBand="0" w:noVBand="1"/>
      </w:tblPr>
      <w:tblGrid>
        <w:gridCol w:w="795"/>
        <w:gridCol w:w="764"/>
        <w:gridCol w:w="2016"/>
        <w:gridCol w:w="2273"/>
        <w:gridCol w:w="2240"/>
        <w:gridCol w:w="2374"/>
      </w:tblGrid>
      <w:tr w:rsidR="00F02ABD" w:rsidRPr="00960BD2" w:rsidTr="00F02ABD">
        <w:trPr>
          <w:trHeight w:val="31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C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C24CC3" w:rsidRDefault="00A02EAE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  <w:lang w:eastAsia="ru-RU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A02EAE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24CC3" w:rsidRDefault="00A02EAE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8"/>
                          <w:szCs w:val="28"/>
                          <w:lang w:eastAsia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 –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oMath>
            <w:r w:rsidR="00F02AB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>^2</w:t>
            </w:r>
          </w:p>
        </w:tc>
      </w:tr>
      <w:tr w:rsidR="00F02ABD" w:rsidRPr="00C24CC3" w:rsidTr="00F02ABD">
        <w:trPr>
          <w:trHeight w:val="375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полиноминальная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инейная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Полиноминальная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367,9256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390,4416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99271,87754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85590,41741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360,1012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376,1864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2489,890241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1143,359545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352,2768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362,5744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18299,81262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21191,90594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344,4524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349,6056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16757,92387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18118,66755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336,628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15532,13838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15695,0784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328,8036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325,5976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8799,115373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8207,925126</w:t>
            </w:r>
          </w:p>
        </w:tc>
      </w:tr>
      <w:tr w:rsidR="00F02ABD" w:rsidRPr="00C24CC3" w:rsidTr="00F02ABD">
        <w:trPr>
          <w:trHeight w:val="37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320,9792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314,5584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3966,379633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3198,852611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313,1548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304,1624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970,621563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491,1719738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305,3304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294,4096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498,6467642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130,1789722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297,506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42,172036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349,69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289,6816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276,8336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2950,488579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4511,325289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281,8572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5061,297992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7054,252908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274,0328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261,8304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3477,130676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5065,111964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266,2084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255,2936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4197,951431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5731,459001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258,384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937,339456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1568,16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250,5596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244,1496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304,1675522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568,8415802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242,7352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239,5424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0,54051904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6,03979776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234,9108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235,5784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671,3695566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706,4113466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227,0864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232,2576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291,945065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495,4007578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219,262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13,972644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43,2964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211,4376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227,5456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698,9466938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1810,128079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203,6132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226,1544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6,82881424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632,7438394</w:t>
            </w:r>
          </w:p>
        </w:tc>
      </w:tr>
      <w:tr w:rsidR="00F02ABD" w:rsidRPr="00C24CC3" w:rsidTr="00F02ABD">
        <w:trPr>
          <w:trHeight w:val="31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A02EAE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185240,557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182310,4185</w:t>
            </w:r>
          </w:p>
        </w:tc>
      </w:tr>
    </w:tbl>
    <w:p w:rsidR="003C6B0A" w:rsidRDefault="003C6B0A" w:rsidP="00F02AB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Theme="minorHAnsi" w:hAnsi="Times New Roman"/>
          <w:sz w:val="28"/>
          <w:szCs w:val="28"/>
        </w:rPr>
        <w:lastRenderedPageBreak/>
        <w:tab/>
      </w:r>
      <w:r w:rsidRPr="003C6B0A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поскольку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185240,557&lt;182310,4185, по критерию МНК лучшей признается полиноминальная модель тренда.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Теперь рассчитаем и оценим  среднюю ошибку аппроксимации для линейного и полиноминального тренда (таб.2) по формуле, 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C6B0A">
        <w:rPr>
          <w:b/>
          <w:position w:val="-34"/>
          <w:sz w:val="28"/>
          <w:szCs w:val="28"/>
        </w:rPr>
        <w:object w:dxaOrig="2360" w:dyaOrig="800">
          <v:shape id="_x0000_i1026" type="#_x0000_t75" style="width:2in;height:43.95pt" o:ole="" fillcolor="window">
            <v:imagedata r:id="rId19" o:title=""/>
          </v:shape>
          <o:OLEObject Type="Embed" ProgID="Equation.3" ShapeID="_x0000_i1026" DrawAspect="Content" ObjectID="_1487887882" r:id="rId20"/>
        </w:objec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Модель считается высокоточной, если </w:t>
      </w:r>
      <w:r w:rsidRPr="003C6B0A">
        <w:rPr>
          <w:rFonts w:ascii="Symbol" w:eastAsiaTheme="minorHAnsi" w:hAnsi="Symbol" w:cs="Symbol"/>
          <w:sz w:val="28"/>
          <w:szCs w:val="28"/>
        </w:rPr>
        <w:t></w:t>
      </w:r>
      <w:r w:rsidRPr="003C6B0A">
        <w:rPr>
          <w:rFonts w:ascii="Symbol" w:eastAsiaTheme="minorHAnsi" w:hAnsi="Symbol" w:cs="Symbol"/>
          <w:sz w:val="28"/>
          <w:szCs w:val="28"/>
        </w:rPr>
        <w:t></w:t>
      </w:r>
      <w:r w:rsidRPr="003C6B0A">
        <w:rPr>
          <w:rFonts w:ascii="Symbol" w:eastAsiaTheme="minorHAnsi" w:hAnsi="Symbol" w:cs="Symbol"/>
          <w:sz w:val="28"/>
          <w:szCs w:val="28"/>
        </w:rPr>
        <w:t></w:t>
      </w:r>
      <w:r w:rsidRPr="003C6B0A">
        <w:rPr>
          <w:rFonts w:ascii="Times New Roman" w:eastAsiaTheme="minorHAnsi" w:hAnsi="Times New Roman"/>
          <w:sz w:val="28"/>
          <w:szCs w:val="28"/>
        </w:rPr>
        <w:t>10% .</w:t>
      </w:r>
    </w:p>
    <w:p w:rsidR="003C6B0A" w:rsidRPr="003C6B0A" w:rsidRDefault="00F02ABD" w:rsidP="003C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C6B0A">
        <w:rPr>
          <w:rFonts w:ascii="Times New Roman" w:eastAsiaTheme="minorHAnsi" w:hAnsi="Times New Roman"/>
          <w:i/>
          <w:sz w:val="28"/>
          <w:szCs w:val="28"/>
        </w:rPr>
        <w:t>Таблица</w:t>
      </w:r>
      <w:r w:rsidR="003C6B0A" w:rsidRPr="003C6B0A">
        <w:rPr>
          <w:rFonts w:ascii="Times New Roman" w:eastAsiaTheme="minorHAnsi" w:hAnsi="Times New Roman"/>
          <w:i/>
          <w:sz w:val="28"/>
          <w:szCs w:val="28"/>
        </w:rPr>
        <w:t xml:space="preserve"> 10</w:t>
      </w:r>
    </w:p>
    <w:p w:rsidR="00F02ABD" w:rsidRPr="003C6B0A" w:rsidRDefault="00F02ABD" w:rsidP="00F02A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Расчеты средней ошибки аппроксимации в среде пакета EXCEL™ для линейного и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полиноминального тренда</w:t>
      </w:r>
    </w:p>
    <w:tbl>
      <w:tblPr>
        <w:tblW w:w="10161" w:type="dxa"/>
        <w:jc w:val="center"/>
        <w:tblInd w:w="137" w:type="dxa"/>
        <w:tblLook w:val="04A0" w:firstRow="1" w:lastRow="0" w:firstColumn="1" w:lastColumn="0" w:noHBand="0" w:noVBand="1"/>
      </w:tblPr>
      <w:tblGrid>
        <w:gridCol w:w="851"/>
        <w:gridCol w:w="1170"/>
        <w:gridCol w:w="1806"/>
        <w:gridCol w:w="2093"/>
        <w:gridCol w:w="2018"/>
        <w:gridCol w:w="2223"/>
      </w:tblGrid>
      <w:tr w:rsidR="00F02ABD" w:rsidRPr="00ED19DD" w:rsidTr="00F202B4">
        <w:trPr>
          <w:trHeight w:val="32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960BD2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C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C24CC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4"/>
                    <w:lang w:eastAsia="ru-RU"/>
                  </w:rPr>
                  <m:t>y</m:t>
                </m:r>
              </m:oMath>
            </m:oMathPara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A02EAE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|(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/>
                </w:rPr>
                <m:t xml:space="preserve"> –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sub>
              </m:sSub>
            </m:oMath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)/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4"/>
                  <w:lang w:eastAsia="ru-RU"/>
                </w:rPr>
                <m:t xml:space="preserve"> y</m:t>
              </m:r>
            </m:oMath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полиноминальная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полиноминальная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367,9256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390,4416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0,461309517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0,428343192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360,1012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376,1864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0,12170439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0,082472195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352,2768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362,5744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0,623395392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0,67084977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344,4524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349,6056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0,602104186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0,626072558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336,628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337,28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0,587867925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0,590943396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328,8036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325,5976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0,399164255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0,385521702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320,9792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314,5584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0,244105426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0,219218605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313,1548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0,110478014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0,078590071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305,3304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294,4096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0,078906007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0,040316608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297,506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0,021361842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0,061513158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289,6816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276,8336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0,157902326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0,195251163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281,8572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269,0104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0,201537677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0,237930878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274,0328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261,8304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0,177078679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0,213722523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266,2084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255,2936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0,195745015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0,228720242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258,384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0,105937716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0,137024221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250,5596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244,1496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0,065076119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0,08899403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242,7352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239,5424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0,003038017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0,010155372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234,9108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235,5784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0,12397512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0,127169378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227,0864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232,2576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0,08136381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0,105988571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219,262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0,016762332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0,029506726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211,4376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227,5456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0,142905946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0,229976216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203,6132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226,1544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0,013000995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0,125146269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A02EAE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4,534720705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4,913426843</w:t>
            </w:r>
          </w:p>
        </w:tc>
      </w:tr>
      <w:tr w:rsidR="00F02ABD" w:rsidRPr="00ED19DD" w:rsidTr="00F202B4">
        <w:trPr>
          <w:trHeight w:val="3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19DD">
              <w:rPr>
                <w:rFonts w:ascii="Symbol" w:eastAsiaTheme="minorHAnsi" w:hAnsi="Symbol" w:cs="Symbol"/>
                <w:sz w:val="32"/>
                <w:szCs w:val="24"/>
              </w:rPr>
              <w:t>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40E23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ABD" w:rsidRPr="00D40E23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</w:tbl>
    <w:p w:rsidR="00F02ABD" w:rsidRPr="003C6B0A" w:rsidRDefault="00F02ABD" w:rsidP="00F02ABD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поскольку 21%&lt;22%, то по значению средней ошибки аппроксимации лучшей признается параболическая модель тренда, но при этом полученную параболическую модель нельзя считать высокоточной.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>Для подтверждения надежности выбранной параболической модели тренда необходимо выявить наличие существенной статистически значимой зависимости между эмпирическими данными, по которым был построен тренд, а также подтвердить статистическую значимость параметров модели тренда.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Во-первых, проверим нулевую гипотезу 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</w:rPr>
        <w:t>H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  <w:vertAlign w:val="subscript"/>
        </w:rPr>
        <w:t>0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bscript"/>
          <w:lang w:val="en-US"/>
        </w:rPr>
        <w:t>yt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 xml:space="preserve">2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= 0 </w:t>
      </w:r>
      <w:r w:rsidRPr="003C6B0A">
        <w:rPr>
          <w:rFonts w:ascii="Times New Roman" w:eastAsiaTheme="minorHAnsi" w:hAnsi="Times New Roman"/>
          <w:sz w:val="28"/>
          <w:szCs w:val="28"/>
        </w:rPr>
        <w:t>о несущественности связи между эмпирическими данными, по которым строилась модель на основе t-критерия Стьюдента с вероятностью95%. Для этого определим коэффициент парной корреляции между эмпирическими уровнями ряда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и временным параметром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: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ryt 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- 0,47581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, 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bscript"/>
          <w:lang w:val="en-US"/>
        </w:rPr>
        <w:t>yt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 xml:space="preserve">2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0,226398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, что свидетельствует о наличии слабой связимежду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>, при которой на 22% вариация уровней ряда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объясняется вариацией временного фактора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>.</w:t>
      </w:r>
    </w:p>
    <w:p w:rsidR="00F02ABD" w:rsidRPr="003C6B0A" w:rsidRDefault="00F02ABD" w:rsidP="00F02ABD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bCs/>
          <w:sz w:val="28"/>
          <w:szCs w:val="28"/>
        </w:rPr>
        <w:t xml:space="preserve">При этом </w:t>
      </w:r>
      <w:r w:rsidRPr="003C6B0A">
        <w:rPr>
          <w:rFonts w:ascii="Times New Roman" w:eastAsiaTheme="minorHAnsi" w:hAnsi="Times New Roman"/>
          <w:bCs/>
          <w:sz w:val="28"/>
          <w:szCs w:val="28"/>
          <w:lang w:val="en-US"/>
        </w:rPr>
        <w:t>t</w:t>
      </w:r>
      <w:r w:rsidRPr="003C6B0A">
        <w:rPr>
          <w:rFonts w:ascii="Times New Roman" w:eastAsiaTheme="minorHAnsi" w:hAnsi="Times New Roman"/>
          <w:bCs/>
          <w:sz w:val="28"/>
          <w:szCs w:val="28"/>
          <w:vertAlign w:val="subscript"/>
        </w:rPr>
        <w:t>расч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- 0,47581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22-2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0,226398</m:t>
                </m:r>
              </m:e>
            </m:rad>
          </m:den>
        </m:f>
      </m:oMath>
      <w:r w:rsidRPr="003C6B0A">
        <w:rPr>
          <w:rFonts w:ascii="Times New Roman" w:eastAsiaTheme="minorEastAsia" w:hAnsi="Times New Roman"/>
          <w:sz w:val="28"/>
          <w:szCs w:val="28"/>
        </w:rPr>
        <w:t xml:space="preserve"> 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2,419312 </w:t>
      </w:r>
      <w:r w:rsidRPr="003C6B0A">
        <w:rPr>
          <w:rFonts w:ascii="Times New Roman" w:eastAsiaTheme="minorHAnsi" w:hAnsi="Times New Roman"/>
          <w:sz w:val="28"/>
          <w:szCs w:val="28"/>
        </w:rPr>
        <w:t>&gt;</w:t>
      </w:r>
      <w:r w:rsidRPr="003C6B0A">
        <w:rPr>
          <w:rFonts w:ascii="Times New Roman" w:eastAsiaTheme="minorHAnsi" w:hAnsi="Times New Roman"/>
          <w:i/>
          <w:iCs/>
          <w:sz w:val="28"/>
          <w:szCs w:val="28"/>
        </w:rPr>
        <w:t>tтабл</w:t>
      </w:r>
      <w:r w:rsidRPr="003C6B0A">
        <w:rPr>
          <w:rFonts w:ascii="Times New Roman" w:eastAsiaTheme="minorHAnsi" w:hAnsi="Times New Roman"/>
          <w:iCs/>
          <w:sz w:val="28"/>
          <w:szCs w:val="28"/>
        </w:rPr>
        <w:t>(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α=0,05; d.f.=n-2=20) = 2,086, т.е. 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</w:rPr>
        <w:t>H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  <w:vertAlign w:val="subscript"/>
        </w:rPr>
        <w:t>0</w:t>
      </w:r>
      <w:r w:rsidRPr="003C6B0A">
        <w:rPr>
          <w:rFonts w:ascii="Times New Roman" w:eastAsiaTheme="minorHAnsi" w:hAnsi="Times New Roman"/>
          <w:sz w:val="28"/>
          <w:szCs w:val="28"/>
        </w:rPr>
        <w:t>опровергается.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с вероятностью 95% подтверждается наличие существенной статистически значимой зависимости между эмпирическими данными, по которым был построен тренд.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lastRenderedPageBreak/>
        <w:t>Во-вторых, проверим нулевую гипотезу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</w:rPr>
        <w:t>Но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: a0=a1=a2=0 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о ненадежности параметров модели параболического тренда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b>
        </m:sSub>
      </m:oMath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= </w:t>
      </w:r>
      <w:r w:rsidRPr="003C6B0A">
        <w:rPr>
          <w:rFonts w:ascii="Times New Roman" w:eastAsiaTheme="minorHAnsi" w:hAnsi="Times New Roman"/>
          <w:iCs/>
          <w:sz w:val="28"/>
          <w:szCs w:val="28"/>
        </w:rPr>
        <w:t>0,3216</w:t>
      </w:r>
      <w:r w:rsidRPr="003C6B0A">
        <w:rPr>
          <w:rFonts w:ascii="Times New Roman" w:eastAsiaTheme="minorHAnsi" w:hAnsi="Times New Roman"/>
          <w:iCs/>
          <w:sz w:val="28"/>
          <w:szCs w:val="28"/>
          <w:lang w:val="en-US"/>
        </w:rPr>
        <w:t>x</w:t>
      </w:r>
      <w:r w:rsidRPr="003C6B0A">
        <w:rPr>
          <w:rFonts w:ascii="Times New Roman" w:eastAsiaTheme="minorHAnsi" w:hAnsi="Times New Roman"/>
          <w:iCs/>
          <w:sz w:val="28"/>
          <w:szCs w:val="28"/>
          <w:vertAlign w:val="superscript"/>
        </w:rPr>
        <w:t>2</w:t>
      </w:r>
      <w:r w:rsidRPr="003C6B0A">
        <w:rPr>
          <w:rFonts w:ascii="Times New Roman" w:eastAsiaTheme="minorHAnsi" w:hAnsi="Times New Roman"/>
          <w:iCs/>
          <w:sz w:val="28"/>
          <w:szCs w:val="28"/>
        </w:rPr>
        <w:t xml:space="preserve"> - 15,22</w:t>
      </w:r>
      <w:r w:rsidRPr="003C6B0A">
        <w:rPr>
          <w:rFonts w:ascii="Times New Roman" w:eastAsiaTheme="minorHAnsi" w:hAnsi="Times New Roman"/>
          <w:iCs/>
          <w:sz w:val="28"/>
          <w:szCs w:val="28"/>
          <w:lang w:val="en-US"/>
        </w:rPr>
        <w:t>x</w:t>
      </w:r>
      <w:r w:rsidRPr="003C6B0A">
        <w:rPr>
          <w:rFonts w:ascii="Times New Roman" w:eastAsiaTheme="minorHAnsi" w:hAnsi="Times New Roman"/>
          <w:iCs/>
          <w:sz w:val="28"/>
          <w:szCs w:val="28"/>
        </w:rPr>
        <w:t xml:space="preserve"> + 405,34 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на основе t-критерия Стьюдента с вероятностью 95%. По методике, базирующейся на подходе М.М.Юзбашева, в соответствии с которым для параболического тренда особенно важно подтвердить значимость основного параметра параболы второго порядка - ускорения тренда, т.е. параметра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a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>2</w:t>
      </w:r>
      <w:r w:rsidRPr="003C6B0A">
        <w:rPr>
          <w:rFonts w:ascii="Times New Roman" w:eastAsiaTheme="minorHAnsi" w:hAnsi="Times New Roman"/>
          <w:sz w:val="28"/>
          <w:szCs w:val="28"/>
        </w:rPr>
        <w:t>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Для этого определим среднюю ошибку репрезентативности выборочной оценки параметра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a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>2</w:t>
      </w:r>
      <w:r w:rsidRPr="003C6B0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02ABD" w:rsidRPr="003C6B0A" w:rsidRDefault="00F02ABD" w:rsidP="00F02AB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Поскольку </w:t>
      </w:r>
      <w:r w:rsidRPr="003C6B0A">
        <w:rPr>
          <w:rFonts w:ascii="Times New Roman" w:eastAsiaTheme="minorHAnsi" w:hAnsi="Times New Roman"/>
          <w:i/>
          <w:iCs/>
          <w:sz w:val="28"/>
          <w:szCs w:val="28"/>
        </w:rPr>
        <w:t>tрасч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0,126811 </w:t>
      </w:r>
      <w:r w:rsidRPr="003C6B0A">
        <w:rPr>
          <w:rFonts w:ascii="Times New Roman" w:eastAsiaTheme="minorHAnsi" w:hAnsi="Times New Roman"/>
          <w:sz w:val="28"/>
          <w:szCs w:val="28"/>
        </w:rPr>
        <w:t>&lt;</w:t>
      </w:r>
      <w:r w:rsidRPr="003C6B0A">
        <w:rPr>
          <w:rFonts w:ascii="Times New Roman" w:eastAsiaTheme="minorHAnsi" w:hAnsi="Times New Roman"/>
          <w:i/>
          <w:iCs/>
          <w:sz w:val="28"/>
          <w:szCs w:val="28"/>
        </w:rPr>
        <w:t>tтабл (</w:t>
      </w:r>
      <w:r w:rsidRPr="003C6B0A">
        <w:rPr>
          <w:rFonts w:ascii="Times New Roman" w:eastAsiaTheme="minorHAnsi" w:hAnsi="Times New Roman"/>
          <w:sz w:val="28"/>
          <w:szCs w:val="28"/>
        </w:rPr>
        <w:t>α=0,05; d.f.=n-3=19)=2,093, то Но подтверждается.</w:t>
      </w:r>
    </w:p>
    <w:p w:rsidR="00F02ABD" w:rsidRPr="003C6B0A" w:rsidRDefault="00F02ABD" w:rsidP="00F0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ab/>
      </w:r>
      <w:r w:rsidRPr="003C6B0A">
        <w:rPr>
          <w:rFonts w:ascii="Times New Roman" w:eastAsiaTheme="minorHAnsi" w:hAnsi="Times New Roman"/>
          <w:b/>
          <w:sz w:val="28"/>
          <w:szCs w:val="28"/>
        </w:rPr>
        <w:t>ВЫВОД</w:t>
      </w:r>
      <w:r w:rsidRPr="003C6B0A">
        <w:rPr>
          <w:rFonts w:ascii="Times New Roman" w:eastAsiaTheme="minorHAnsi" w:hAnsi="Times New Roman"/>
          <w:sz w:val="28"/>
          <w:szCs w:val="28"/>
        </w:rPr>
        <w:t>: с вероятностью 95% не подтверждается статистическая значимость a</w:t>
      </w:r>
      <w:r w:rsidRPr="003C6B0A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r w:rsidRPr="003C6B0A">
        <w:rPr>
          <w:rFonts w:ascii="Times New Roman" w:eastAsiaTheme="minorHAnsi" w:hAnsi="Times New Roman"/>
          <w:sz w:val="28"/>
          <w:szCs w:val="28"/>
        </w:rPr>
        <w:t>. Поскольку нам не удалось подтвердить отличие ускорения роста улова рыбы и других морепродуктов от нуля с высокой степенью вероятности 95%, был сделан вывод о ненадежности основного параметра параболического тренда – a</w:t>
      </w:r>
      <w:r w:rsidRPr="003C6B0A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r w:rsidRPr="003C6B0A">
        <w:rPr>
          <w:rFonts w:ascii="Times New Roman" w:eastAsiaTheme="minorHAnsi" w:hAnsi="Times New Roman"/>
          <w:sz w:val="28"/>
          <w:szCs w:val="28"/>
        </w:rPr>
        <w:t>. Следовательно, ненадежным будет и прогноз по такому тренду. Полученный отрицательный результат исследования дает важную информацию о необходимости поиска других форм тренда для прогнозирования по имеющимся данным.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Продолжим дальнейшие расчеты с учебной целью продемонстрировать методику вычисления точечного и интервального прогнозов. </w:t>
      </w:r>
    </w:p>
    <w:p w:rsidR="003C6B0A" w:rsidRPr="003C6B0A" w:rsidRDefault="00F02ABD" w:rsidP="003C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C6B0A">
        <w:rPr>
          <w:rFonts w:ascii="Times New Roman" w:eastAsiaTheme="minorHAnsi" w:hAnsi="Times New Roman"/>
          <w:i/>
          <w:sz w:val="28"/>
          <w:szCs w:val="28"/>
        </w:rPr>
        <w:t xml:space="preserve">Таблица </w:t>
      </w:r>
      <w:r w:rsidR="003C6B0A" w:rsidRPr="003C6B0A">
        <w:rPr>
          <w:rFonts w:ascii="Times New Roman" w:eastAsiaTheme="minorHAnsi" w:hAnsi="Times New Roman"/>
          <w:i/>
          <w:sz w:val="28"/>
          <w:szCs w:val="28"/>
        </w:rPr>
        <w:t>11</w:t>
      </w:r>
    </w:p>
    <w:p w:rsidR="00F02ABD" w:rsidRPr="003C6B0A" w:rsidRDefault="00F02ABD" w:rsidP="00F02A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 xml:space="preserve">Расчеты интервального прогноза </w:t>
      </w:r>
      <w:r w:rsidR="003C6B0A" w:rsidRPr="003C6B0A">
        <w:rPr>
          <w:rFonts w:ascii="Times New Roman" w:eastAsiaTheme="minorHAnsi" w:hAnsi="Times New Roman"/>
          <w:b/>
          <w:sz w:val="28"/>
          <w:szCs w:val="28"/>
        </w:rPr>
        <w:t>в среде пакета EXCEL™</w:t>
      </w:r>
    </w:p>
    <w:tbl>
      <w:tblPr>
        <w:tblW w:w="7634" w:type="dxa"/>
        <w:jc w:val="center"/>
        <w:tblLook w:val="04A0" w:firstRow="1" w:lastRow="0" w:firstColumn="1" w:lastColumn="0" w:noHBand="0" w:noVBand="1"/>
      </w:tblPr>
      <w:tblGrid>
        <w:gridCol w:w="920"/>
        <w:gridCol w:w="842"/>
        <w:gridCol w:w="642"/>
        <w:gridCol w:w="788"/>
        <w:gridCol w:w="978"/>
        <w:gridCol w:w="1536"/>
        <w:gridCol w:w="1928"/>
      </w:tblGrid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</w:t>
            </w: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t^2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Y*t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Yi(t)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3B73D5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3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(Yi-Yi(t))^2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-7513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358,296299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105432,4934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351,277268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3448,359261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344,258237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16194,65883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-1720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337,239206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14942,4234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330,220175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13976,00966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323,201143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7779,441692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316,182112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3385,158184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309,163081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737,8329743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1999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302,14405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366,4946484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295,125019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78,7652912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288,105988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3124,140615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281,086957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5171,485822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274,067925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3472,989419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267,048894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4089,743928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260,029863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839,2688322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253,010832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224,6751587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245,991801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15,93447373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238,97277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898,3669217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231,953739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481,9666354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224,934707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3,743092673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217,915676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1083,441743</w:t>
            </w:r>
          </w:p>
        </w:tc>
      </w:tr>
      <w:tr w:rsidR="00F02ABD" w:rsidRPr="009B0842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210,896645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97,9435843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203,877614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669,6509043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2ABD" w:rsidRPr="00DE019E" w:rsidTr="00F02ABD">
        <w:trPr>
          <w:trHeight w:val="3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A02EAE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-8114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DE01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186514,9885</w:t>
            </w:r>
          </w:p>
        </w:tc>
      </w:tr>
    </w:tbl>
    <w:p w:rsidR="00F02ABD" w:rsidRPr="003C6B0A" w:rsidRDefault="00F02ABD" w:rsidP="003C6B0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Точечный прогноз: </w:t>
      </w:r>
      <w:r w:rsidRPr="003C6B0A">
        <w:rPr>
          <w:rFonts w:ascii="Times New Roman" w:eastAsiaTheme="minorHAnsi" w:hAnsi="Times New Roman"/>
          <w:sz w:val="28"/>
          <w:szCs w:val="28"/>
          <w:lang w:val="en-US"/>
        </w:rPr>
        <w:t>n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– кол-во лет = 23; </w:t>
      </w:r>
      <w:r w:rsidRPr="003C6B0A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3C6B0A">
        <w:rPr>
          <w:rFonts w:ascii="Times New Roman" w:eastAsiaTheme="minorHAnsi" w:hAnsi="Times New Roman"/>
          <w:sz w:val="28"/>
          <w:szCs w:val="28"/>
          <w:vertAlign w:val="subscript"/>
        </w:rPr>
        <w:t xml:space="preserve">0 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281,0869565;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 -7,019031142; модель Yt (точеный прогноз на 2014 год) = 197 тыс. тонн. </w:t>
      </w:r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2604"/>
        <w:gridCol w:w="1786"/>
        <w:gridCol w:w="1559"/>
      </w:tblGrid>
      <w:tr w:rsidR="00F02ABD" w:rsidRPr="005D4D3C" w:rsidTr="00F02ABD">
        <w:trPr>
          <w:trHeight w:val="30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Прогноз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доверительного интервала тренда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средняя ошибка каждого параметра тренда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02ABD" w:rsidRPr="005D4D3C" w:rsidTr="003C6B0A">
        <w:trPr>
          <w:trHeight w:val="8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Mao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19,19573551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Ma1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2,707632749</w:t>
            </w:r>
          </w:p>
        </w:tc>
      </w:tr>
      <w:tr w:rsidR="00F02ABD" w:rsidRPr="005D4D3C" w:rsidTr="003C6B0A">
        <w:trPr>
          <w:trHeight w:val="16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среднеквадратическое отклонение 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S(t)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92,05951347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Myk(k=11)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31,02111451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Доверительный интервал</w:t>
            </w:r>
          </w:p>
        </w:tc>
      </w:tr>
      <w:tr w:rsidR="00F02ABD" w:rsidRPr="005D4D3C" w:rsidTr="003C6B0A">
        <w:trPr>
          <w:trHeight w:val="8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Y*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196,8585828</w:t>
            </w:r>
          </w:p>
        </w:tc>
      </w:tr>
      <w:tr w:rsidR="00F02ABD" w:rsidRPr="005D4D3C" w:rsidTr="003C6B0A">
        <w:trPr>
          <w:trHeight w:val="8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t табл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2,093</w:t>
            </w:r>
          </w:p>
        </w:tc>
      </w:tr>
      <w:tr w:rsidR="00F02ABD" w:rsidRPr="005D4D3C" w:rsidTr="003C6B0A">
        <w:trPr>
          <w:trHeight w:val="85"/>
          <w:jc w:val="center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y**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131,9313902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261,7857755</w:t>
            </w:r>
          </w:p>
        </w:tc>
      </w:tr>
      <w:tr w:rsidR="00F02ABD" w:rsidRPr="005D4D3C" w:rsidTr="00F02ABD">
        <w:trPr>
          <w:trHeight w:val="30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Прогноз доверительного интервала для отдельного уровня</w:t>
            </w:r>
          </w:p>
        </w:tc>
      </w:tr>
      <w:tr w:rsidR="00F02ABD" w:rsidRPr="005D4D3C" w:rsidTr="003C6B0A">
        <w:trPr>
          <w:trHeight w:val="30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Myk(k=11)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97,14557924</w:t>
            </w:r>
          </w:p>
        </w:tc>
      </w:tr>
      <w:tr w:rsidR="00F02ABD" w:rsidRPr="005D4D3C" w:rsidTr="003C6B0A">
        <w:trPr>
          <w:trHeight w:val="300"/>
          <w:jc w:val="center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y***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-6,467114536</w:t>
            </w:r>
          </w:p>
        </w:tc>
      </w:tr>
      <w:tr w:rsidR="00F02ABD" w:rsidRPr="005D4D3C" w:rsidTr="003C6B0A">
        <w:trPr>
          <w:trHeight w:val="300"/>
          <w:jc w:val="center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BD" w:rsidRPr="005D4D3C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5D4D3C" w:rsidRDefault="00F02ABD" w:rsidP="00F02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D4D3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400,1842802</w:t>
            </w:r>
          </w:p>
        </w:tc>
      </w:tr>
    </w:tbl>
    <w:p w:rsidR="003A6750" w:rsidRDefault="003A6750" w:rsidP="00F202B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750" w:rsidRDefault="003A6750" w:rsidP="00F202B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870867" cy="4762005"/>
            <wp:effectExtent l="0" t="0" r="26035" b="196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6750" w:rsidRDefault="003C6B0A" w:rsidP="003C6B0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Рис. 11. Доверительные интервалы и границы прогноза экспертов по показателю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«Улов рыбы и других морепродуктов»</w:t>
      </w:r>
    </w:p>
    <w:p w:rsidR="00F02ABD" w:rsidRPr="005918CA" w:rsidRDefault="00F02ABD" w:rsidP="00F202B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25151" cy="2747433"/>
            <wp:effectExtent l="0" t="0" r="1397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C6B0A" w:rsidRPr="003C6B0A" w:rsidRDefault="003C6B0A" w:rsidP="003C6B0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Рис. 12. Линейная и полиномиальная зависимости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«Продажа сельскохозяйственной продукции (растениеводство)»</w:t>
      </w:r>
    </w:p>
    <w:p w:rsidR="00F02ABD" w:rsidRPr="003C6B0A" w:rsidRDefault="00F02ABD" w:rsidP="00F02ABD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анализа имеем два тренда: линейный 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637,7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+ 8174,5, и полином второй степени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-131,79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+ 1428,4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+ 7252. Проверим оба тренда на метод МНК и ошибку аппроксимации.</w:t>
      </w:r>
    </w:p>
    <w:p w:rsidR="003C6B0A" w:rsidRPr="003C6B0A" w:rsidRDefault="00F02ABD" w:rsidP="003C6B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C6B0A">
        <w:rPr>
          <w:rFonts w:ascii="Times New Roman" w:eastAsiaTheme="minorHAnsi" w:hAnsi="Times New Roman"/>
          <w:i/>
          <w:sz w:val="28"/>
          <w:szCs w:val="28"/>
        </w:rPr>
        <w:t xml:space="preserve">Таблица </w:t>
      </w:r>
      <w:r w:rsidR="003C6B0A" w:rsidRPr="003C6B0A">
        <w:rPr>
          <w:rFonts w:ascii="Times New Roman" w:eastAsiaTheme="minorHAnsi" w:hAnsi="Times New Roman"/>
          <w:i/>
          <w:sz w:val="28"/>
          <w:szCs w:val="28"/>
        </w:rPr>
        <w:t>12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 xml:space="preserve"> Расчеты критерия МНК и ошибки аппроксимации в среде пакета EXCEL™ </w:t>
      </w:r>
      <w:r w:rsidR="003C6B0A">
        <w:rPr>
          <w:rFonts w:ascii="Times New Roman" w:eastAsiaTheme="minorHAnsi" w:hAnsi="Times New Roman"/>
          <w:b/>
          <w:sz w:val="28"/>
          <w:szCs w:val="28"/>
        </w:rPr>
        <w:br/>
      </w:r>
      <w:r w:rsidRPr="003C6B0A">
        <w:rPr>
          <w:rFonts w:ascii="Times New Roman" w:eastAsiaTheme="minorHAnsi" w:hAnsi="Times New Roman"/>
          <w:b/>
          <w:sz w:val="28"/>
          <w:szCs w:val="28"/>
        </w:rPr>
        <w:t>для линейного и полиноминального тренда</w:t>
      </w:r>
    </w:p>
    <w:p w:rsidR="00F02ABD" w:rsidRDefault="00F02ABD" w:rsidP="00F02ABD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B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1464199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18" cy="14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BD" w:rsidRPr="003C6B0A" w:rsidRDefault="00F02ABD" w:rsidP="003C6B0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3C6B0A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поскольку </w:t>
      </w:r>
      <w:r w:rsidRPr="003C6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228087,7139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Pr="003C6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471232,3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 w:rsidRPr="003C6B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2%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Pr="003C6B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3%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критерию МНК и значению ошибки аппроксимации, лучшей признается полиноминальная модель тренда.</w:t>
      </w:r>
    </w:p>
    <w:p w:rsidR="00F02ABD" w:rsidRPr="003C6B0A" w:rsidRDefault="00F02ABD" w:rsidP="003C6B0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Theme="minorHAnsi" w:hAnsi="Times New Roman"/>
          <w:sz w:val="28"/>
          <w:szCs w:val="28"/>
        </w:rPr>
        <w:t xml:space="preserve">Проверим нулевую гипотезу 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</w:rPr>
        <w:t>H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  <w:vertAlign w:val="subscript"/>
        </w:rPr>
        <w:t>0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bscript"/>
          <w:lang w:val="en-US"/>
        </w:rPr>
        <w:t>yt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 xml:space="preserve">2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= 0 </w:t>
      </w:r>
      <w:r w:rsidRPr="003C6B0A">
        <w:rPr>
          <w:rFonts w:ascii="Times New Roman" w:eastAsiaTheme="minorHAnsi" w:hAnsi="Times New Roman"/>
          <w:sz w:val="28"/>
          <w:szCs w:val="28"/>
        </w:rPr>
        <w:t>о несущественности связи между эмпирическими данными, по которым строилась модель на основе t-критерия Стьюдента с вероятностью95%. Для этого определим коэффициент парной корреляции между эмпирическими уровнями ряда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и временным параметром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: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ryt 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0,946655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, 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r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bscript"/>
          <w:lang w:val="en-US"/>
        </w:rPr>
        <w:t>yt</w:t>
      </w:r>
      <w:r w:rsidRPr="003C6B0A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 xml:space="preserve">2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 xml:space="preserve">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0,896155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, что свидетельствует о наличии сильной связимежду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, при которой на 90% вариация уровней ряда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yi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объясняется вариацией временного фактора </w:t>
      </w:r>
      <w:r w:rsidRPr="003C6B0A">
        <w:rPr>
          <w:rFonts w:ascii="Times New Roman" w:eastAsiaTheme="minorHAnsi" w:hAnsi="Times New Roman"/>
          <w:b/>
          <w:bCs/>
          <w:sz w:val="28"/>
          <w:szCs w:val="28"/>
        </w:rPr>
        <w:t>ti</w:t>
      </w:r>
      <w:r w:rsidRPr="003C6B0A">
        <w:rPr>
          <w:rFonts w:ascii="Times New Roman" w:eastAsiaTheme="minorHAnsi" w:hAnsi="Times New Roman"/>
          <w:sz w:val="28"/>
          <w:szCs w:val="28"/>
        </w:rPr>
        <w:t>.</w:t>
      </w:r>
    </w:p>
    <w:p w:rsidR="00F02ABD" w:rsidRPr="003C6B0A" w:rsidRDefault="00F02ABD" w:rsidP="003C6B0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B0A">
        <w:rPr>
          <w:rFonts w:ascii="Times New Roman" w:eastAsiaTheme="minorHAnsi" w:hAnsi="Times New Roman"/>
          <w:bCs/>
          <w:sz w:val="28"/>
          <w:szCs w:val="28"/>
        </w:rPr>
        <w:t xml:space="preserve">При этом </w:t>
      </w:r>
      <w:r w:rsidRPr="003C6B0A">
        <w:rPr>
          <w:rFonts w:ascii="Times New Roman" w:eastAsiaTheme="minorHAnsi" w:hAnsi="Times New Roman"/>
          <w:bCs/>
          <w:sz w:val="28"/>
          <w:szCs w:val="28"/>
          <w:lang w:val="en-US"/>
        </w:rPr>
        <w:t>t</w:t>
      </w:r>
      <w:r w:rsidRPr="003C6B0A">
        <w:rPr>
          <w:rFonts w:ascii="Times New Roman" w:eastAsiaTheme="minorHAnsi" w:hAnsi="Times New Roman"/>
          <w:bCs/>
          <w:sz w:val="28"/>
          <w:szCs w:val="28"/>
          <w:vertAlign w:val="subscript"/>
        </w:rPr>
        <w:t>расч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0,946655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5-2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0,896155</m:t>
                </m:r>
              </m:e>
            </m:rad>
          </m:den>
        </m:f>
      </m:oMath>
      <w:r w:rsidRPr="003C6B0A">
        <w:rPr>
          <w:rFonts w:ascii="Times New Roman" w:eastAsiaTheme="minorEastAsia" w:hAnsi="Times New Roman"/>
          <w:sz w:val="28"/>
          <w:szCs w:val="28"/>
        </w:rPr>
        <w:t xml:space="preserve"> =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5,088145 </w:t>
      </w:r>
      <w:r w:rsidRPr="003C6B0A">
        <w:rPr>
          <w:rFonts w:ascii="Times New Roman" w:eastAsiaTheme="minorHAnsi" w:hAnsi="Times New Roman"/>
          <w:sz w:val="28"/>
          <w:szCs w:val="28"/>
        </w:rPr>
        <w:t>&gt;</w:t>
      </w:r>
      <w:r w:rsidRPr="003C6B0A">
        <w:rPr>
          <w:rFonts w:ascii="Times New Roman" w:eastAsiaTheme="minorHAnsi" w:hAnsi="Times New Roman"/>
          <w:i/>
          <w:iCs/>
          <w:sz w:val="28"/>
          <w:szCs w:val="28"/>
        </w:rPr>
        <w:t>tтабл</w:t>
      </w:r>
      <w:r w:rsidRPr="003C6B0A">
        <w:rPr>
          <w:rFonts w:ascii="Times New Roman" w:eastAsiaTheme="minorHAnsi" w:hAnsi="Times New Roman"/>
          <w:iCs/>
          <w:sz w:val="28"/>
          <w:szCs w:val="28"/>
        </w:rPr>
        <w:t>(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α=0,05; d.f.=n-2=20) = 3,1825, т.е. 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</w:rPr>
        <w:t>H</w:t>
      </w:r>
      <w:r w:rsidRPr="003C6B0A">
        <w:rPr>
          <w:rFonts w:ascii="Times New Roman" w:eastAsia="Times New Roman,Bold" w:hAnsi="Times New Roman"/>
          <w:b/>
          <w:bCs/>
          <w:sz w:val="28"/>
          <w:szCs w:val="28"/>
          <w:vertAlign w:val="subscript"/>
        </w:rPr>
        <w:t>0</w:t>
      </w:r>
      <w:r w:rsidRPr="003C6B0A">
        <w:rPr>
          <w:rFonts w:ascii="Times New Roman" w:eastAsiaTheme="minorHAnsi" w:hAnsi="Times New Roman"/>
          <w:sz w:val="28"/>
          <w:szCs w:val="28"/>
        </w:rPr>
        <w:t>опровергается.</w:t>
      </w:r>
    </w:p>
    <w:p w:rsidR="00F02ABD" w:rsidRPr="003C6B0A" w:rsidRDefault="00F02ABD" w:rsidP="003C6B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6B0A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3C6B0A">
        <w:rPr>
          <w:rFonts w:ascii="Times New Roman" w:eastAsiaTheme="minorHAnsi" w:hAnsi="Times New Roman"/>
          <w:sz w:val="28"/>
          <w:szCs w:val="28"/>
        </w:rPr>
        <w:t xml:space="preserve"> с вероятностью 95% подтверждается наличие существенной статистически значимой зависимости между эмпирическими данными, по которым был построен тренд.</w:t>
      </w:r>
    </w:p>
    <w:p w:rsidR="003C6B0A" w:rsidRPr="00A272FE" w:rsidRDefault="00F02ABD" w:rsidP="003C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A272FE">
        <w:rPr>
          <w:rFonts w:ascii="Times New Roman" w:eastAsiaTheme="minorHAnsi" w:hAnsi="Times New Roman"/>
          <w:i/>
          <w:sz w:val="28"/>
          <w:szCs w:val="28"/>
        </w:rPr>
        <w:t xml:space="preserve">Таблица </w:t>
      </w:r>
      <w:r w:rsidR="003C6B0A" w:rsidRPr="00A272FE">
        <w:rPr>
          <w:rFonts w:ascii="Times New Roman" w:eastAsiaTheme="minorHAnsi" w:hAnsi="Times New Roman"/>
          <w:i/>
          <w:sz w:val="28"/>
          <w:szCs w:val="28"/>
        </w:rPr>
        <w:t>1</w:t>
      </w:r>
      <w:r w:rsidRPr="00A272FE">
        <w:rPr>
          <w:rFonts w:ascii="Times New Roman" w:eastAsiaTheme="minorHAnsi" w:hAnsi="Times New Roman"/>
          <w:i/>
          <w:sz w:val="28"/>
          <w:szCs w:val="28"/>
        </w:rPr>
        <w:t>3</w:t>
      </w:r>
    </w:p>
    <w:p w:rsidR="00F02ABD" w:rsidRPr="00A272FE" w:rsidRDefault="00F02ABD" w:rsidP="003C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72FE">
        <w:rPr>
          <w:rFonts w:ascii="Times New Roman" w:eastAsiaTheme="minorHAnsi" w:hAnsi="Times New Roman"/>
          <w:b/>
          <w:sz w:val="28"/>
          <w:szCs w:val="28"/>
        </w:rPr>
        <w:t xml:space="preserve"> Расчеты интервального прогноза в среде пакета EXCEL™ </w:t>
      </w:r>
    </w:p>
    <w:tbl>
      <w:tblPr>
        <w:tblW w:w="7524" w:type="dxa"/>
        <w:jc w:val="center"/>
        <w:tblLook w:val="04A0" w:firstRow="1" w:lastRow="0" w:firstColumn="1" w:lastColumn="0" w:noHBand="0" w:noVBand="1"/>
      </w:tblPr>
      <w:tblGrid>
        <w:gridCol w:w="1026"/>
        <w:gridCol w:w="1124"/>
        <w:gridCol w:w="538"/>
        <w:gridCol w:w="716"/>
        <w:gridCol w:w="1074"/>
        <w:gridCol w:w="1188"/>
        <w:gridCol w:w="1858"/>
      </w:tblGrid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</w:t>
            </w: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t^2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Y*t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Yi(t)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(Yi-Yi(t))^2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8710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-17420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9416,337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498911,7345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9222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-9222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9751,968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280866,5273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10462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10087,6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140175,36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11069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11069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10423,23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417016,8536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10975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10758,86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46715,13452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2ABD" w:rsidRPr="006720DE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A02EAE" w:rsidP="00F02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50438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6377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50438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6720DE" w:rsidRDefault="00F02ABD" w:rsidP="00F02A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0DE">
              <w:rPr>
                <w:rFonts w:ascii="Times New Roman" w:hAnsi="Times New Roman"/>
                <w:color w:val="000000"/>
                <w:sz w:val="24"/>
                <w:szCs w:val="24"/>
              </w:rPr>
              <w:t>1383685,61</w:t>
            </w:r>
          </w:p>
        </w:tc>
      </w:tr>
    </w:tbl>
    <w:p w:rsidR="00F02ABD" w:rsidRPr="00A272FE" w:rsidRDefault="00F02ABD" w:rsidP="00F02ABD">
      <w:pPr>
        <w:spacing w:before="24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Ao = 10087,6, А1= 335,6316 =&gt; модель Yt (t=3 ) = 11094,49. Т.е. точечный прогноз продажи с/х продукции в категории «растениеводства» на 2014 год составит 11094,49 млн. руб. </w:t>
      </w:r>
    </w:p>
    <w:tbl>
      <w:tblPr>
        <w:tblW w:w="7121" w:type="dxa"/>
        <w:jc w:val="center"/>
        <w:tblLook w:val="04A0" w:firstRow="1" w:lastRow="0" w:firstColumn="1" w:lastColumn="0" w:noHBand="0" w:noVBand="1"/>
      </w:tblPr>
      <w:tblGrid>
        <w:gridCol w:w="4390"/>
        <w:gridCol w:w="2731"/>
      </w:tblGrid>
      <w:tr w:rsidR="00F02ABD" w:rsidRPr="00FD3961" w:rsidTr="00F02ABD">
        <w:trPr>
          <w:trHeight w:val="300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Прогноз доверительного интервала тренда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средняя ошибка каждого параметра тренда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Mao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371,9792481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Ma1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190,821328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среднеквадратическое отклонение 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S(t)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831,7708849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Myk(k=3)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682,7031375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доверительный интервал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Y*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11094,49474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t табл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3,1825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y**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8921,792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13267,2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Прогноз доверительного интервала для отдельного уровня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Myk(k=3)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1076,069876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y***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7669,902355</w:t>
            </w:r>
          </w:p>
        </w:tc>
      </w:tr>
      <w:tr w:rsidR="00F02ABD" w:rsidRPr="00FD3961" w:rsidTr="00F02ABD">
        <w:trPr>
          <w:trHeight w:val="300"/>
          <w:jc w:val="center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BD" w:rsidRPr="00FD3961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FD3961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3961">
              <w:rPr>
                <w:rFonts w:ascii="Times New Roman" w:eastAsia="Times New Roman" w:hAnsi="Times New Roman"/>
                <w:color w:val="000000"/>
                <w:lang w:eastAsia="ru-RU"/>
              </w:rPr>
              <w:t>14519,08712</w:t>
            </w:r>
          </w:p>
        </w:tc>
      </w:tr>
    </w:tbl>
    <w:p w:rsidR="003A6750" w:rsidRDefault="003A6750" w:rsidP="00F02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52114" cy="5343896"/>
            <wp:effectExtent l="0" t="0" r="0" b="9525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676" cy="5344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750" w:rsidRPr="00A272FE" w:rsidRDefault="00A272FE" w:rsidP="00A272F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A272FE">
        <w:rPr>
          <w:rFonts w:ascii="Times New Roman" w:eastAsiaTheme="minorHAnsi" w:hAnsi="Times New Roman"/>
          <w:sz w:val="28"/>
          <w:szCs w:val="28"/>
        </w:rPr>
        <w:t xml:space="preserve">Рис. 13. 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Доверительные интервалы и границы прогноза экспертов по показателю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«Продажа сельскохозяйственной продукции (растениеводство)»</w:t>
      </w:r>
    </w:p>
    <w:p w:rsidR="003A6750" w:rsidRPr="00A272FE" w:rsidRDefault="003A6750" w:rsidP="003A67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02ABD" w:rsidRPr="00B235A5" w:rsidRDefault="00F02ABD" w:rsidP="004938A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74577" cy="3621974"/>
            <wp:effectExtent l="0" t="0" r="17145" b="171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272FE" w:rsidRPr="003C6B0A" w:rsidRDefault="00A272FE" w:rsidP="00A272F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Рис. 14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Линейная и полиномиальная зависимости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«Продажа сельскохозяйственной продукции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животноводство</w:t>
      </w:r>
      <w:r w:rsidRPr="003C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)»</w:t>
      </w:r>
    </w:p>
    <w:p w:rsidR="00F02ABD" w:rsidRDefault="00F02ABD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анализа имеем два тренда: линейный  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695,7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+ 6037,7 и полиноминальный 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244,64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- 772,16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A27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+ 7750,2. Проверим оба тренда на метод МНК и ошибку аппроксимации.</w:t>
      </w:r>
    </w:p>
    <w:p w:rsidR="00A272FE" w:rsidRDefault="00A272FE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2FE" w:rsidRDefault="00A272FE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2FE" w:rsidRDefault="00A272FE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2FE" w:rsidRDefault="00A272FE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2FE" w:rsidRPr="00A272FE" w:rsidRDefault="00A272FE" w:rsidP="00A272F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2FE" w:rsidRPr="00A272FE" w:rsidRDefault="00F02ABD" w:rsidP="00A272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A272FE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Таблица </w:t>
      </w:r>
      <w:r w:rsidR="00A272FE" w:rsidRPr="00A272FE">
        <w:rPr>
          <w:rFonts w:ascii="Times New Roman" w:eastAsiaTheme="minorHAnsi" w:hAnsi="Times New Roman"/>
          <w:i/>
          <w:sz w:val="28"/>
          <w:szCs w:val="28"/>
        </w:rPr>
        <w:t>14</w:t>
      </w:r>
    </w:p>
    <w:p w:rsidR="00F02ABD" w:rsidRPr="00A272FE" w:rsidRDefault="00A272FE" w:rsidP="00A272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78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619125</wp:posOffset>
            </wp:positionV>
            <wp:extent cx="6645910" cy="1716405"/>
            <wp:effectExtent l="0" t="0" r="254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ABD" w:rsidRPr="00A272FE">
        <w:rPr>
          <w:rFonts w:ascii="Times New Roman" w:eastAsiaTheme="minorHAnsi" w:hAnsi="Times New Roman"/>
          <w:b/>
          <w:sz w:val="28"/>
          <w:szCs w:val="28"/>
        </w:rPr>
        <w:t xml:space="preserve">Расчеты критерия МНК и ошибки аппроксимации в среде пакета EXCEL™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="00F02ABD" w:rsidRPr="00A272FE">
        <w:rPr>
          <w:rFonts w:ascii="Times New Roman" w:eastAsiaTheme="minorHAnsi" w:hAnsi="Times New Roman"/>
          <w:b/>
          <w:sz w:val="28"/>
          <w:szCs w:val="28"/>
        </w:rPr>
        <w:t>для линейного и полиноминального тренда</w:t>
      </w:r>
    </w:p>
    <w:p w:rsidR="00F02ABD" w:rsidRDefault="00F02ABD" w:rsidP="00F02ABD">
      <w:pPr>
        <w:spacing w:before="240"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202B4" w:rsidRDefault="00F202B4" w:rsidP="00F02ABD">
      <w:pPr>
        <w:spacing w:before="240"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202B4" w:rsidRDefault="00F202B4" w:rsidP="00F02ABD">
      <w:pPr>
        <w:spacing w:before="240"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938A8" w:rsidRDefault="004938A8" w:rsidP="00F02ABD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938A8" w:rsidRDefault="004938A8" w:rsidP="00F02ABD">
      <w:pPr>
        <w:spacing w:after="0" w:line="36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02ABD" w:rsidRPr="00A272FE" w:rsidRDefault="00F02ABD" w:rsidP="00A272F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2FE">
        <w:rPr>
          <w:rFonts w:ascii="Times New Roman" w:eastAsiaTheme="minorHAnsi" w:hAnsi="Times New Roman" w:cs="Times New Roman"/>
          <w:b/>
          <w:sz w:val="28"/>
          <w:szCs w:val="28"/>
        </w:rPr>
        <w:t>ВЫВОД: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 поскольку </w:t>
      </w:r>
      <w:r w:rsidRPr="00A2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353384,1264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A2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1191285,9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A2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3%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A2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6%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критерию МНК и значению ошибкиаппроксимации, лучшей признается полиноминальная модель тренда.</w:t>
      </w:r>
    </w:p>
    <w:p w:rsidR="00F02ABD" w:rsidRPr="00A272FE" w:rsidRDefault="00F02ABD" w:rsidP="00F02A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Проверим нулевую гипотезу </w:t>
      </w:r>
      <w:r w:rsidRPr="00A272FE">
        <w:rPr>
          <w:rFonts w:ascii="Times New Roman" w:eastAsia="Times New Roman,Bold" w:hAnsi="Times New Roman" w:cs="Times New Roman"/>
          <w:b/>
          <w:bCs/>
          <w:sz w:val="28"/>
          <w:szCs w:val="28"/>
        </w:rPr>
        <w:t>H</w:t>
      </w:r>
      <w:r w:rsidRPr="00A272FE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0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: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r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vertAlign w:val="subscript"/>
          <w:lang w:val="en-US"/>
        </w:rPr>
        <w:t>yt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= 0 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>о несущественности связи между эмпирическими данными, по которым строилась модель на основе t-критерия Стьюдента с вероятностью95%. Для этого определим коэффициент парной корреляции между эмпирическими уровнями ряда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yi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и временным параметром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ti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ryt =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0,895813471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,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r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vertAlign w:val="subscript"/>
          <w:lang w:val="en-US"/>
        </w:rPr>
        <w:t>yt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=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0,802481775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, что свидетельствует о наличии сильной связимежду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yi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и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ti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, при которой на 80% вариация уровней ряда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yi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объясняется вариацией временного фактора </w:t>
      </w:r>
      <w:r w:rsidRPr="00A272FE">
        <w:rPr>
          <w:rFonts w:ascii="Times New Roman" w:eastAsiaTheme="minorHAnsi" w:hAnsi="Times New Roman" w:cs="Times New Roman"/>
          <w:b/>
          <w:bCs/>
          <w:sz w:val="28"/>
          <w:szCs w:val="28"/>
        </w:rPr>
        <w:t>ti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02ABD" w:rsidRPr="00A272FE" w:rsidRDefault="00F02ABD" w:rsidP="00F02A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2FE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 этом </w:t>
      </w:r>
      <w:r w:rsidRPr="00A272FE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t</w:t>
      </w:r>
      <w:r w:rsidRPr="00A272FE">
        <w:rPr>
          <w:rFonts w:ascii="Times New Roman" w:eastAsiaTheme="minorHAnsi" w:hAnsi="Times New Roman" w:cs="Times New Roman"/>
          <w:bCs/>
          <w:sz w:val="28"/>
          <w:szCs w:val="28"/>
          <w:vertAlign w:val="subscript"/>
        </w:rPr>
        <w:t>расч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0,895813471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5-2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="Times New Roman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0,802481775</m:t>
                </m:r>
              </m:e>
            </m:rad>
          </m:den>
        </m:f>
      </m:oMath>
      <w:r w:rsidRPr="00A272F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3,491199205 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>&gt;</w:t>
      </w:r>
      <w:r w:rsidRPr="00A272FE">
        <w:rPr>
          <w:rFonts w:ascii="Times New Roman" w:eastAsiaTheme="minorHAnsi" w:hAnsi="Times New Roman" w:cs="Times New Roman"/>
          <w:i/>
          <w:iCs/>
          <w:sz w:val="28"/>
          <w:szCs w:val="28"/>
        </w:rPr>
        <w:t>tтабл</w:t>
      </w:r>
      <w:r w:rsidRPr="00A272FE">
        <w:rPr>
          <w:rFonts w:ascii="Times New Roman" w:eastAsiaTheme="minorHAnsi" w:hAnsi="Times New Roman" w:cs="Times New Roman"/>
          <w:iCs/>
          <w:sz w:val="28"/>
          <w:szCs w:val="28"/>
        </w:rPr>
        <w:t>(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 xml:space="preserve">α=0,05; d.f.=n-2=20) = 3,1825, т.е. </w:t>
      </w:r>
      <w:r w:rsidRPr="00A272FE">
        <w:rPr>
          <w:rFonts w:ascii="Times New Roman" w:eastAsia="Times New Roman,Bold" w:hAnsi="Times New Roman" w:cs="Times New Roman"/>
          <w:b/>
          <w:bCs/>
          <w:sz w:val="28"/>
          <w:szCs w:val="28"/>
        </w:rPr>
        <w:t>H</w:t>
      </w:r>
      <w:r w:rsidRPr="00A272FE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0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>опровергается.</w:t>
      </w:r>
    </w:p>
    <w:p w:rsidR="00F02ABD" w:rsidRDefault="00F02ABD" w:rsidP="00F02ABD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2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A272FE">
        <w:rPr>
          <w:rFonts w:ascii="Times New Roman" w:eastAsiaTheme="minorHAnsi" w:hAnsi="Times New Roman" w:cs="Times New Roman"/>
          <w:sz w:val="28"/>
          <w:szCs w:val="28"/>
        </w:rPr>
        <w:t>с вероятностью 95% подтверждается наличие существенной статистически значимой зависимости между эмпирическими данными, по которым был построен тренд.</w:t>
      </w:r>
    </w:p>
    <w:p w:rsidR="00A272FE" w:rsidRDefault="00A272FE" w:rsidP="00F02ABD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272FE" w:rsidRPr="00A272FE" w:rsidRDefault="00A272FE" w:rsidP="00F02A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2FE" w:rsidRPr="00A272FE" w:rsidRDefault="00F02ABD" w:rsidP="00A27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A272FE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Таблица </w:t>
      </w:r>
      <w:r w:rsidR="00A272FE" w:rsidRPr="00A272FE">
        <w:rPr>
          <w:rFonts w:ascii="Times New Roman" w:eastAsiaTheme="minorHAnsi" w:hAnsi="Times New Roman"/>
          <w:i/>
          <w:sz w:val="28"/>
          <w:szCs w:val="28"/>
        </w:rPr>
        <w:t>15</w:t>
      </w:r>
    </w:p>
    <w:p w:rsidR="00F02ABD" w:rsidRPr="00A272FE" w:rsidRDefault="00F02ABD" w:rsidP="00A2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72FE">
        <w:rPr>
          <w:rFonts w:ascii="Times New Roman" w:eastAsiaTheme="minorHAnsi" w:hAnsi="Times New Roman"/>
          <w:b/>
          <w:sz w:val="28"/>
          <w:szCs w:val="28"/>
        </w:rPr>
        <w:t xml:space="preserve">Расчеты интервального прогноза в среде пакета EXCEL™ </w:t>
      </w:r>
    </w:p>
    <w:tbl>
      <w:tblPr>
        <w:tblW w:w="8498" w:type="dxa"/>
        <w:jc w:val="center"/>
        <w:tblLook w:val="04A0" w:firstRow="1" w:lastRow="0" w:firstColumn="1" w:lastColumn="0" w:noHBand="0" w:noVBand="1"/>
      </w:tblPr>
      <w:tblGrid>
        <w:gridCol w:w="1026"/>
        <w:gridCol w:w="1124"/>
        <w:gridCol w:w="538"/>
        <w:gridCol w:w="716"/>
        <w:gridCol w:w="1694"/>
        <w:gridCol w:w="1542"/>
        <w:gridCol w:w="1858"/>
      </w:tblGrid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</w:t>
            </w: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t^2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Y*t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ind w:left="-392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Yi(t)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(Yi-Yi(t))^2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-14844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7392,484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871,1818283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6753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-6753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7758,642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1011316,044</w:t>
            </w:r>
          </w:p>
        </w:tc>
      </w:tr>
      <w:tr w:rsidR="00F02ABD" w:rsidRPr="00CB00DA" w:rsidTr="00A272FE">
        <w:trPr>
          <w:trHeight w:val="348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7734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8124,8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152724,64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8876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8876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8490,958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148257,4228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9839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19678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8857,116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964096,6029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2ABD" w:rsidRPr="00CB00DA" w:rsidTr="00F02ABD">
        <w:trPr>
          <w:trHeight w:val="343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A02EAE" w:rsidP="00A272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40624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6957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40624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CB00DA" w:rsidRDefault="00F02ABD" w:rsidP="00A272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DA">
              <w:rPr>
                <w:rFonts w:ascii="Times New Roman" w:hAnsi="Times New Roman"/>
                <w:color w:val="000000"/>
                <w:sz w:val="24"/>
                <w:szCs w:val="24"/>
              </w:rPr>
              <w:t>2277265,891</w:t>
            </w:r>
          </w:p>
        </w:tc>
      </w:tr>
    </w:tbl>
    <w:p w:rsidR="00F02ABD" w:rsidRDefault="00F02ABD" w:rsidP="00F02ABD">
      <w:pPr>
        <w:spacing w:before="24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67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Ao</w:t>
      </w:r>
      <w:r w:rsidRPr="00CE0E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8124,8, </w:t>
      </w:r>
      <w:r w:rsidRPr="0067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</w:t>
      </w:r>
      <w:r w:rsidRPr="00CE0E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366,1579 =&gt;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 Yt (t=3</w:t>
      </w:r>
      <w:r w:rsidRPr="006720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CE0E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9223,274. Т.е. точечный прогноз продажи с/х продукции в категории «животноводство» на 2014 год составит 9223,274 млн. руб. </w:t>
      </w: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F02ABD" w:rsidRPr="008A7A9E" w:rsidTr="00F02ABD">
        <w:trPr>
          <w:trHeight w:val="30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Прогноз доверительного интервала тренда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средняя ошибка каждого параметра тренда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Mao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477,2070716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Ma1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244,8020624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среднеквадратическое отклонение 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S(t)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1067,067451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Myk(k=3)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875,8304842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доверительный интервал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9223,273684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t табл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3,1825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y**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6435,943168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12010,6042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Прогноз доверительного интервала для отдельного уровня</w:t>
            </w:r>
          </w:p>
        </w:tc>
      </w:tr>
      <w:tr w:rsidR="00F02ABD" w:rsidRPr="008A7A9E" w:rsidTr="00A272FE">
        <w:trPr>
          <w:trHeight w:val="8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Myk(k=3)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1380,475274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y***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4829,911124</w:t>
            </w:r>
          </w:p>
        </w:tc>
      </w:tr>
      <w:tr w:rsidR="00F02ABD" w:rsidRPr="008A7A9E" w:rsidTr="00F02ABD">
        <w:trPr>
          <w:trHeight w:val="300"/>
          <w:jc w:val="center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BD" w:rsidRPr="008A7A9E" w:rsidRDefault="00F02ABD" w:rsidP="00F02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BD" w:rsidRPr="008A7A9E" w:rsidRDefault="00F02ABD" w:rsidP="00F0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7A9E">
              <w:rPr>
                <w:rFonts w:ascii="Times New Roman" w:eastAsia="Times New Roman" w:hAnsi="Times New Roman"/>
                <w:color w:val="000000"/>
                <w:lang w:eastAsia="ru-RU"/>
              </w:rPr>
              <w:t>13616,63624</w:t>
            </w:r>
          </w:p>
        </w:tc>
      </w:tr>
    </w:tbl>
    <w:p w:rsidR="00F02ABD" w:rsidRPr="00CE0E46" w:rsidRDefault="00F02ABD" w:rsidP="00F02ABD">
      <w:pPr>
        <w:spacing w:before="24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2FE" w:rsidRDefault="003A6750" w:rsidP="00287E76">
      <w:r>
        <w:rPr>
          <w:noProof/>
          <w:lang w:eastAsia="ru-RU"/>
        </w:rPr>
        <w:lastRenderedPageBreak/>
        <w:drawing>
          <wp:inline distT="0" distB="0" distL="0" distR="0">
            <wp:extent cx="8490857" cy="5664529"/>
            <wp:effectExtent l="0" t="0" r="24765" b="127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2718C" w:rsidRPr="00A272FE" w:rsidRDefault="00A272FE" w:rsidP="00A272FE">
      <w:pPr>
        <w:tabs>
          <w:tab w:val="left" w:pos="9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72FE">
        <w:rPr>
          <w:rFonts w:ascii="Times New Roman" w:hAnsi="Times New Roman" w:cs="Times New Roman"/>
          <w:sz w:val="28"/>
          <w:szCs w:val="28"/>
        </w:rPr>
        <w:t xml:space="preserve">Рис. 15.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Доверительные интервалы и границы прогноза экспертов по показателю </w:t>
      </w:r>
      <w:r w:rsidRPr="00A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«Продажа сельскохозяйственной продукции (растениеводство)»</w:t>
      </w:r>
    </w:p>
    <w:sectPr w:rsidR="00E2718C" w:rsidRPr="00A272FE" w:rsidSect="009E61C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A3F"/>
    <w:multiLevelType w:val="hybridMultilevel"/>
    <w:tmpl w:val="87BCE1AA"/>
    <w:lvl w:ilvl="0" w:tplc="6A3C1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231A0"/>
    <w:multiLevelType w:val="hybridMultilevel"/>
    <w:tmpl w:val="5006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5DCC"/>
    <w:multiLevelType w:val="hybridMultilevel"/>
    <w:tmpl w:val="7A24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5009"/>
    <w:multiLevelType w:val="hybridMultilevel"/>
    <w:tmpl w:val="679A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A04"/>
    <w:rsid w:val="00010137"/>
    <w:rsid w:val="0002159A"/>
    <w:rsid w:val="00027273"/>
    <w:rsid w:val="00057C19"/>
    <w:rsid w:val="000776DC"/>
    <w:rsid w:val="00086F53"/>
    <w:rsid w:val="000C5751"/>
    <w:rsid w:val="000D347A"/>
    <w:rsid w:val="00124A04"/>
    <w:rsid w:val="001B14E7"/>
    <w:rsid w:val="0027086B"/>
    <w:rsid w:val="00287E76"/>
    <w:rsid w:val="002905F1"/>
    <w:rsid w:val="002A5304"/>
    <w:rsid w:val="002A5921"/>
    <w:rsid w:val="002B6C2F"/>
    <w:rsid w:val="003342B9"/>
    <w:rsid w:val="00341FDD"/>
    <w:rsid w:val="0035453E"/>
    <w:rsid w:val="003554FB"/>
    <w:rsid w:val="0035733B"/>
    <w:rsid w:val="00370F4E"/>
    <w:rsid w:val="0039167A"/>
    <w:rsid w:val="003A6750"/>
    <w:rsid w:val="003C6B0A"/>
    <w:rsid w:val="003E5B53"/>
    <w:rsid w:val="004130AC"/>
    <w:rsid w:val="00444D93"/>
    <w:rsid w:val="004775B2"/>
    <w:rsid w:val="004826BE"/>
    <w:rsid w:val="004938A8"/>
    <w:rsid w:val="004A0454"/>
    <w:rsid w:val="004B5106"/>
    <w:rsid w:val="004D1DD8"/>
    <w:rsid w:val="00595C54"/>
    <w:rsid w:val="005D4210"/>
    <w:rsid w:val="005D4D8A"/>
    <w:rsid w:val="00607D56"/>
    <w:rsid w:val="00687BA9"/>
    <w:rsid w:val="006A4709"/>
    <w:rsid w:val="006C4574"/>
    <w:rsid w:val="006D29F9"/>
    <w:rsid w:val="00736AD4"/>
    <w:rsid w:val="007F6922"/>
    <w:rsid w:val="0083262E"/>
    <w:rsid w:val="008C32B1"/>
    <w:rsid w:val="008F3935"/>
    <w:rsid w:val="00904E3F"/>
    <w:rsid w:val="00921507"/>
    <w:rsid w:val="009E3CEE"/>
    <w:rsid w:val="009E61C7"/>
    <w:rsid w:val="00A025FB"/>
    <w:rsid w:val="00A02EAE"/>
    <w:rsid w:val="00A225E3"/>
    <w:rsid w:val="00A272FE"/>
    <w:rsid w:val="00AA7591"/>
    <w:rsid w:val="00AB756C"/>
    <w:rsid w:val="00AD4652"/>
    <w:rsid w:val="00AF597D"/>
    <w:rsid w:val="00B37BF6"/>
    <w:rsid w:val="00B86833"/>
    <w:rsid w:val="00BD2DF4"/>
    <w:rsid w:val="00BF76A0"/>
    <w:rsid w:val="00C07FDE"/>
    <w:rsid w:val="00C24EDC"/>
    <w:rsid w:val="00C86BB6"/>
    <w:rsid w:val="00CA3376"/>
    <w:rsid w:val="00CC1474"/>
    <w:rsid w:val="00CC1F4D"/>
    <w:rsid w:val="00CD1725"/>
    <w:rsid w:val="00CF3BE3"/>
    <w:rsid w:val="00D512E8"/>
    <w:rsid w:val="00D52B55"/>
    <w:rsid w:val="00D8105A"/>
    <w:rsid w:val="00DB1074"/>
    <w:rsid w:val="00DB7D9D"/>
    <w:rsid w:val="00DC5E14"/>
    <w:rsid w:val="00E01B85"/>
    <w:rsid w:val="00E110B0"/>
    <w:rsid w:val="00E2718C"/>
    <w:rsid w:val="00E43D05"/>
    <w:rsid w:val="00E701E2"/>
    <w:rsid w:val="00E70D86"/>
    <w:rsid w:val="00E90307"/>
    <w:rsid w:val="00EB78A5"/>
    <w:rsid w:val="00ED06E2"/>
    <w:rsid w:val="00EF1901"/>
    <w:rsid w:val="00EF6DC5"/>
    <w:rsid w:val="00F02ABD"/>
    <w:rsid w:val="00F15E2F"/>
    <w:rsid w:val="00F202B4"/>
    <w:rsid w:val="00F7744F"/>
    <w:rsid w:val="00F84FD4"/>
    <w:rsid w:val="00FA0D86"/>
    <w:rsid w:val="00FB5487"/>
    <w:rsid w:val="00FD706D"/>
    <w:rsid w:val="00FF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FB"/>
    <w:rPr>
      <w:rFonts w:ascii="Tahoma" w:eastAsia="Calibri" w:hAnsi="Tahoma" w:cs="Tahoma"/>
      <w:sz w:val="16"/>
      <w:szCs w:val="16"/>
    </w:rPr>
  </w:style>
  <w:style w:type="paragraph" w:customStyle="1" w:styleId="a6">
    <w:name w:val="Основной"/>
    <w:basedOn w:val="a"/>
    <w:rsid w:val="00E2718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2ABD"/>
    <w:pPr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F02AB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02A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2AB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02A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FB"/>
    <w:rPr>
      <w:rFonts w:ascii="Tahoma" w:eastAsia="Calibri" w:hAnsi="Tahoma" w:cs="Tahoma"/>
      <w:sz w:val="16"/>
      <w:szCs w:val="16"/>
    </w:rPr>
  </w:style>
  <w:style w:type="paragraph" w:customStyle="1" w:styleId="a6">
    <w:name w:val="Основной"/>
    <w:basedOn w:val="a"/>
    <w:rsid w:val="00E2718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2ABD"/>
    <w:pPr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F02AB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02A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2AB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02A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26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7" Type="http://schemas.openxmlformats.org/officeDocument/2006/relationships/chart" Target="charts/chart2.xml"/><Relationship Id="rId12" Type="http://schemas.openxmlformats.org/officeDocument/2006/relationships/image" Target="media/image1.emf"/><Relationship Id="rId17" Type="http://schemas.openxmlformats.org/officeDocument/2006/relationships/oleObject" Target="embeddings/oleObject1.bin"/><Relationship Id="rId25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Relationship Id="rId22" Type="http://schemas.openxmlformats.org/officeDocument/2006/relationships/chart" Target="charts/chart12.xml"/><Relationship Id="rId27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aba_lukyanova%20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&#1052;&#1052;\laba_lukyanova%20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aba_lukyanova%20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tem\Desktop\laba_lukyanova%20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&#1052;&#1052;\laba_lukyanova%2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%20&#1080;&#1083;&#110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72;&#1073;&#1086;&#1088;&#1072;&#1090;&#1086;&#1088;&#1085;&#1072;&#1103;%20&#8470;1,2%20&#1080;&#1083;&#110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aba_lukyanov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aba_lukyanov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aba_lukyano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Поголовье скота, тыс. голов</c:v>
          </c:tx>
          <c:marker>
            <c:symbol val="square"/>
            <c:size val="7"/>
          </c:marker>
          <c:cat>
            <c:numRef>
              <c:f>'Первый показатель'!$D$1:$X$1</c:f>
              <c:numCache>
                <c:formatCode>General</c:formatCode>
                <c:ptCount val="21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</c:numCache>
            </c:numRef>
          </c:cat>
          <c:val>
            <c:numRef>
              <c:f>'Первый показатель'!$D$2:$X$2</c:f>
              <c:numCache>
                <c:formatCode>General</c:formatCode>
                <c:ptCount val="21"/>
                <c:pt idx="0">
                  <c:v>425.3</c:v>
                </c:pt>
                <c:pt idx="1">
                  <c:v>376.2</c:v>
                </c:pt>
                <c:pt idx="2">
                  <c:v>306.60000000000002</c:v>
                </c:pt>
                <c:pt idx="3">
                  <c:v>270.60000000000002</c:v>
                </c:pt>
                <c:pt idx="4">
                  <c:v>233.9</c:v>
                </c:pt>
                <c:pt idx="5">
                  <c:v>199.8</c:v>
                </c:pt>
                <c:pt idx="6">
                  <c:v>170.3</c:v>
                </c:pt>
                <c:pt idx="7">
                  <c:v>166.2</c:v>
                </c:pt>
                <c:pt idx="8">
                  <c:v>150.9</c:v>
                </c:pt>
                <c:pt idx="9">
                  <c:v>146.30000000000001</c:v>
                </c:pt>
                <c:pt idx="10">
                  <c:v>137.5</c:v>
                </c:pt>
                <c:pt idx="11">
                  <c:v>118.1</c:v>
                </c:pt>
                <c:pt idx="12">
                  <c:v>102.4</c:v>
                </c:pt>
                <c:pt idx="13">
                  <c:v>91.1</c:v>
                </c:pt>
                <c:pt idx="14">
                  <c:v>81.599999999999994</c:v>
                </c:pt>
                <c:pt idx="15">
                  <c:v>68.400000000000006</c:v>
                </c:pt>
                <c:pt idx="16">
                  <c:v>60.6</c:v>
                </c:pt>
                <c:pt idx="17">
                  <c:v>61.6</c:v>
                </c:pt>
                <c:pt idx="18">
                  <c:v>61.6</c:v>
                </c:pt>
                <c:pt idx="19">
                  <c:v>61.5</c:v>
                </c:pt>
                <c:pt idx="20">
                  <c:v>74.2</c:v>
                </c:pt>
              </c:numCache>
            </c:numRef>
          </c:val>
          <c:smooth val="1"/>
        </c:ser>
        <c:ser>
          <c:idx val="1"/>
          <c:order val="1"/>
          <c:tx>
            <c:v>Скользящая средняя</c:v>
          </c:tx>
          <c:marker>
            <c:symbol val="square"/>
            <c:size val="7"/>
          </c:marker>
          <c:cat>
            <c:numRef>
              <c:f>'Первый показатель'!$D$1:$X$1</c:f>
              <c:numCache>
                <c:formatCode>General</c:formatCode>
                <c:ptCount val="21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</c:numCache>
            </c:numRef>
          </c:cat>
          <c:val>
            <c:numRef>
              <c:f>'Первый показатель'!$D$13:$V$13</c:f>
              <c:numCache>
                <c:formatCode>General</c:formatCode>
                <c:ptCount val="19"/>
                <c:pt idx="0">
                  <c:v>369.36666666666702</c:v>
                </c:pt>
                <c:pt idx="1">
                  <c:v>317.8</c:v>
                </c:pt>
                <c:pt idx="2">
                  <c:v>270.36666666666702</c:v>
                </c:pt>
                <c:pt idx="3">
                  <c:v>234.76666666666634</c:v>
                </c:pt>
                <c:pt idx="4">
                  <c:v>201.33333333333366</c:v>
                </c:pt>
                <c:pt idx="5">
                  <c:v>178.76666666666634</c:v>
                </c:pt>
                <c:pt idx="6">
                  <c:v>162.46666666666658</c:v>
                </c:pt>
                <c:pt idx="7">
                  <c:v>154.46666666666658</c:v>
                </c:pt>
                <c:pt idx="8">
                  <c:v>144.9</c:v>
                </c:pt>
                <c:pt idx="9">
                  <c:v>133.96666666666658</c:v>
                </c:pt>
                <c:pt idx="10">
                  <c:v>119.33333333333317</c:v>
                </c:pt>
                <c:pt idx="11">
                  <c:v>103.86666666666667</c:v>
                </c:pt>
                <c:pt idx="12">
                  <c:v>91.7</c:v>
                </c:pt>
                <c:pt idx="13">
                  <c:v>80.36666666666666</c:v>
                </c:pt>
                <c:pt idx="14">
                  <c:v>70.2</c:v>
                </c:pt>
                <c:pt idx="15">
                  <c:v>63.533333333333331</c:v>
                </c:pt>
                <c:pt idx="16">
                  <c:v>61.266666666666538</c:v>
                </c:pt>
                <c:pt idx="17">
                  <c:v>61.566666666666485</c:v>
                </c:pt>
                <c:pt idx="18">
                  <c:v>65.766666666666666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876224"/>
        <c:axId val="161878016"/>
      </c:lineChart>
      <c:catAx>
        <c:axId val="16187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1878016"/>
        <c:crosses val="autoZero"/>
        <c:auto val="1"/>
        <c:lblAlgn val="ctr"/>
        <c:lblOffset val="100"/>
        <c:tickLblSkip val="2"/>
        <c:noMultiLvlLbl val="0"/>
      </c:catAx>
      <c:valAx>
        <c:axId val="161878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1876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Улов рыбы и других морепродуктов, тыс. 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скользящая!$B$6</c:f>
              <c:strCache>
                <c:ptCount val="1"/>
                <c:pt idx="0">
                  <c:v>Улов рыбы и других морепродуктов, тыс. 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spPr>
              <a:ln w="19050">
                <a:solidFill>
                  <a:srgbClr val="FFC00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-8.4767924934282986E-3"/>
                  <c:y val="7.9714887020402428E-2"/>
                </c:manualLayout>
              </c:layout>
              <c:numFmt formatCode="General" sourceLinked="0"/>
            </c:trendlineLbl>
          </c:trendline>
          <c:trendline>
            <c:spPr>
              <a:ln w="28575"/>
            </c:spPr>
            <c:trendlineType val="poly"/>
            <c:order val="2"/>
            <c:dispRSqr val="1"/>
            <c:dispEq val="1"/>
            <c:trendlineLbl>
              <c:layout>
                <c:manualLayout>
                  <c:x val="1.6375184135806835E-2"/>
                  <c:y val="-0.2113002543291484"/>
                </c:manualLayout>
              </c:layout>
              <c:numFmt formatCode="General" sourceLinked="0"/>
            </c:trendlineLbl>
          </c:trendline>
          <c:cat>
            <c:strRef>
              <c:f>скользящая!$E$4:$Z$5</c:f>
              <c:strCache>
                <c:ptCount val="2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</c:strCache>
            </c:strRef>
          </c:cat>
          <c:val>
            <c:numRef>
              <c:f>скользящая!$E$6:$Z$6</c:f>
              <c:numCache>
                <c:formatCode>General</c:formatCode>
                <c:ptCount val="22"/>
                <c:pt idx="0">
                  <c:v>683</c:v>
                </c:pt>
                <c:pt idx="1">
                  <c:v>410</c:v>
                </c:pt>
                <c:pt idx="2">
                  <c:v>217</c:v>
                </c:pt>
                <c:pt idx="3">
                  <c:v>215</c:v>
                </c:pt>
                <c:pt idx="4">
                  <c:v>212</c:v>
                </c:pt>
                <c:pt idx="5">
                  <c:v>235</c:v>
                </c:pt>
                <c:pt idx="6">
                  <c:v>258</c:v>
                </c:pt>
                <c:pt idx="7">
                  <c:v>282</c:v>
                </c:pt>
                <c:pt idx="8">
                  <c:v>283</c:v>
                </c:pt>
                <c:pt idx="9">
                  <c:v>304</c:v>
                </c:pt>
                <c:pt idx="10">
                  <c:v>344</c:v>
                </c:pt>
                <c:pt idx="11">
                  <c:v>353</c:v>
                </c:pt>
                <c:pt idx="12">
                  <c:v>333</c:v>
                </c:pt>
                <c:pt idx="13">
                  <c:v>331</c:v>
                </c:pt>
                <c:pt idx="14">
                  <c:v>289</c:v>
                </c:pt>
                <c:pt idx="15">
                  <c:v>268</c:v>
                </c:pt>
                <c:pt idx="16">
                  <c:v>242</c:v>
                </c:pt>
                <c:pt idx="17">
                  <c:v>209</c:v>
                </c:pt>
                <c:pt idx="18">
                  <c:v>210</c:v>
                </c:pt>
                <c:pt idx="19">
                  <c:v>223</c:v>
                </c:pt>
                <c:pt idx="20">
                  <c:v>185</c:v>
                </c:pt>
                <c:pt idx="21">
                  <c:v>201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скользящая!$B$9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скользящая!$E$4:$Z$5</c:f>
              <c:strCache>
                <c:ptCount val="2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</c:strCache>
            </c:strRef>
          </c:cat>
          <c:val>
            <c:numRef>
              <c:f>скользящая!$E$9:$Z$9</c:f>
              <c:numCache>
                <c:formatCode>0.0</c:formatCode>
                <c:ptCount val="22"/>
                <c:pt idx="1">
                  <c:v>436.66666666666686</c:v>
                </c:pt>
                <c:pt idx="2">
                  <c:v>280.66666666666686</c:v>
                </c:pt>
                <c:pt idx="3">
                  <c:v>214.6666666666666</c:v>
                </c:pt>
                <c:pt idx="4">
                  <c:v>220.6666666666666</c:v>
                </c:pt>
                <c:pt idx="5">
                  <c:v>235</c:v>
                </c:pt>
                <c:pt idx="6">
                  <c:v>258.33333333333331</c:v>
                </c:pt>
                <c:pt idx="7">
                  <c:v>274.33333333333331</c:v>
                </c:pt>
                <c:pt idx="8">
                  <c:v>289.66666666666686</c:v>
                </c:pt>
                <c:pt idx="9">
                  <c:v>310.33333333333331</c:v>
                </c:pt>
                <c:pt idx="10">
                  <c:v>333.66666666666686</c:v>
                </c:pt>
                <c:pt idx="11">
                  <c:v>343.33333333333331</c:v>
                </c:pt>
                <c:pt idx="12">
                  <c:v>339</c:v>
                </c:pt>
                <c:pt idx="13">
                  <c:v>317.66666666666686</c:v>
                </c:pt>
                <c:pt idx="14">
                  <c:v>296</c:v>
                </c:pt>
                <c:pt idx="15">
                  <c:v>266.33333333333331</c:v>
                </c:pt>
                <c:pt idx="16">
                  <c:v>239.6666666666666</c:v>
                </c:pt>
                <c:pt idx="17">
                  <c:v>220.3333333333334</c:v>
                </c:pt>
                <c:pt idx="18">
                  <c:v>214</c:v>
                </c:pt>
                <c:pt idx="19">
                  <c:v>206</c:v>
                </c:pt>
                <c:pt idx="20">
                  <c:v>203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428032"/>
        <c:axId val="162429952"/>
      </c:lineChart>
      <c:catAx>
        <c:axId val="1624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29952"/>
        <c:crosses val="autoZero"/>
        <c:auto val="1"/>
        <c:lblAlgn val="ctr"/>
        <c:lblOffset val="100"/>
        <c:noMultiLvlLbl val="0"/>
      </c:catAx>
      <c:valAx>
        <c:axId val="16242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Улов рыбы и других морепродуктов, тыс. 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скользящая!$B$6</c:f>
              <c:strCache>
                <c:ptCount val="1"/>
                <c:pt idx="0">
                  <c:v>Улов рыбы и других морепродуктов, тыс. 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>
                <a:solidFill>
                  <a:srgbClr val="FFC00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3.2258373718322816E-3"/>
                  <c:y val="8.391964544083827E-2"/>
                </c:manualLayout>
              </c:layout>
              <c:numFmt formatCode="General" sourceLinked="0"/>
            </c:trendlineLbl>
          </c:trendline>
          <c:trendline>
            <c:spPr>
              <a:ln w="28575"/>
            </c:spPr>
            <c:trendlineType val="poly"/>
            <c:order val="2"/>
            <c:dispRSqr val="1"/>
            <c:dispEq val="1"/>
            <c:trendlineLbl>
              <c:layout>
                <c:manualLayout>
                  <c:x val="3.6875089861887586E-4"/>
                  <c:y val="-0.16754321570538691"/>
                </c:manualLayout>
              </c:layout>
              <c:numFmt formatCode="General" sourceLinked="0"/>
            </c:trendlineLbl>
          </c:trendline>
          <c:trendline>
            <c:trendlineType val="linear"/>
            <c:dispRSqr val="0"/>
            <c:dispEq val="0"/>
          </c:trendline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скользящая!$E$6:$Z$6</c:f>
              <c:numCache>
                <c:formatCode>General</c:formatCode>
                <c:ptCount val="22"/>
                <c:pt idx="0">
                  <c:v>683</c:v>
                </c:pt>
                <c:pt idx="1">
                  <c:v>410</c:v>
                </c:pt>
                <c:pt idx="2">
                  <c:v>217</c:v>
                </c:pt>
                <c:pt idx="3">
                  <c:v>215</c:v>
                </c:pt>
                <c:pt idx="4">
                  <c:v>212</c:v>
                </c:pt>
                <c:pt idx="5">
                  <c:v>235</c:v>
                </c:pt>
                <c:pt idx="6">
                  <c:v>258</c:v>
                </c:pt>
                <c:pt idx="7">
                  <c:v>282</c:v>
                </c:pt>
                <c:pt idx="8">
                  <c:v>283</c:v>
                </c:pt>
                <c:pt idx="9">
                  <c:v>304</c:v>
                </c:pt>
                <c:pt idx="10">
                  <c:v>344</c:v>
                </c:pt>
                <c:pt idx="11">
                  <c:v>353</c:v>
                </c:pt>
                <c:pt idx="12">
                  <c:v>333</c:v>
                </c:pt>
                <c:pt idx="13">
                  <c:v>331</c:v>
                </c:pt>
                <c:pt idx="14">
                  <c:v>289</c:v>
                </c:pt>
                <c:pt idx="15">
                  <c:v>268</c:v>
                </c:pt>
                <c:pt idx="16">
                  <c:v>242</c:v>
                </c:pt>
                <c:pt idx="17">
                  <c:v>209</c:v>
                </c:pt>
                <c:pt idx="18">
                  <c:v>210</c:v>
                </c:pt>
                <c:pt idx="19">
                  <c:v>223</c:v>
                </c:pt>
                <c:pt idx="20">
                  <c:v>185</c:v>
                </c:pt>
                <c:pt idx="21">
                  <c:v>201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скользящая!$B$9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скользящая!$E$9:$Z$9</c:f>
              <c:numCache>
                <c:formatCode>0.0</c:formatCode>
                <c:ptCount val="22"/>
                <c:pt idx="1">
                  <c:v>436.66666666666686</c:v>
                </c:pt>
                <c:pt idx="2">
                  <c:v>280.66666666666686</c:v>
                </c:pt>
                <c:pt idx="3">
                  <c:v>214.6666666666666</c:v>
                </c:pt>
                <c:pt idx="4">
                  <c:v>220.6666666666666</c:v>
                </c:pt>
                <c:pt idx="5">
                  <c:v>235</c:v>
                </c:pt>
                <c:pt idx="6">
                  <c:v>258.33333333333331</c:v>
                </c:pt>
                <c:pt idx="7">
                  <c:v>274.33333333333331</c:v>
                </c:pt>
                <c:pt idx="8">
                  <c:v>289.66666666666686</c:v>
                </c:pt>
                <c:pt idx="9">
                  <c:v>310.33333333333331</c:v>
                </c:pt>
                <c:pt idx="10">
                  <c:v>333.66666666666686</c:v>
                </c:pt>
                <c:pt idx="11">
                  <c:v>343.33333333333331</c:v>
                </c:pt>
                <c:pt idx="12">
                  <c:v>339</c:v>
                </c:pt>
                <c:pt idx="13">
                  <c:v>317.66666666666686</c:v>
                </c:pt>
                <c:pt idx="14">
                  <c:v>296</c:v>
                </c:pt>
                <c:pt idx="15">
                  <c:v>266.33333333333331</c:v>
                </c:pt>
                <c:pt idx="16">
                  <c:v>239.6666666666666</c:v>
                </c:pt>
                <c:pt idx="17">
                  <c:v>220.3333333333334</c:v>
                </c:pt>
                <c:pt idx="18">
                  <c:v>214</c:v>
                </c:pt>
                <c:pt idx="19">
                  <c:v>206</c:v>
                </c:pt>
                <c:pt idx="20">
                  <c:v>203</c:v>
                </c:pt>
              </c:numCache>
            </c:numRef>
          </c:val>
          <c:smooth val="0"/>
        </c:ser>
        <c:ser>
          <c:idx val="2"/>
          <c:order val="2"/>
          <c:tx>
            <c:v>Точечный прогноз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скользящая!$E$22:$AA$22</c:f>
              <c:numCache>
                <c:formatCode>General</c:formatCode>
                <c:ptCount val="23"/>
                <c:pt idx="21">
                  <c:v>201</c:v>
                </c:pt>
                <c:pt idx="22">
                  <c:v>196.85858279999999</c:v>
                </c:pt>
              </c:numCache>
            </c:numRef>
          </c:val>
          <c:smooth val="0"/>
        </c:ser>
        <c:ser>
          <c:idx val="3"/>
          <c:order val="3"/>
          <c:tx>
            <c:v>Доверительный интервал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скользящая!$E$23:$AA$23</c:f>
              <c:numCache>
                <c:formatCode>General</c:formatCode>
                <c:ptCount val="23"/>
                <c:pt idx="21">
                  <c:v>201</c:v>
                </c:pt>
                <c:pt idx="22">
                  <c:v>131.93139020000001</c:v>
                </c:pt>
              </c:numCache>
            </c:numRef>
          </c:val>
          <c:smooth val="0"/>
        </c:ser>
        <c:ser>
          <c:idx val="4"/>
          <c:order val="4"/>
          <c:tx>
            <c:v>Доверительный интервал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скользящая!$E$24:$AA$24</c:f>
              <c:numCache>
                <c:formatCode>General</c:formatCode>
                <c:ptCount val="23"/>
                <c:pt idx="21">
                  <c:v>201</c:v>
                </c:pt>
                <c:pt idx="22">
                  <c:v>261.78577549999989</c:v>
                </c:pt>
              </c:numCache>
            </c:numRef>
          </c:val>
          <c:smooth val="0"/>
        </c:ser>
        <c:ser>
          <c:idx val="5"/>
          <c:order val="5"/>
          <c:tx>
            <c:v>Доверительный интервал для отдельного уровня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скользящая!$E$25:$AB$25</c:f>
              <c:numCache>
                <c:formatCode>General</c:formatCode>
                <c:ptCount val="24"/>
                <c:pt idx="21">
                  <c:v>201</c:v>
                </c:pt>
                <c:pt idx="22">
                  <c:v>-6.467114535999996</c:v>
                </c:pt>
              </c:numCache>
            </c:numRef>
          </c:val>
          <c:smooth val="0"/>
        </c:ser>
        <c:ser>
          <c:idx val="6"/>
          <c:order val="6"/>
          <c:tx>
            <c:v>Доверительный уровень ряда для отдельного уровня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скользящая!$E$26:$AB$26</c:f>
              <c:numCache>
                <c:formatCode>General</c:formatCode>
                <c:ptCount val="24"/>
                <c:pt idx="21">
                  <c:v>201</c:v>
                </c:pt>
                <c:pt idx="22">
                  <c:v>400.18428020000016</c:v>
                </c:pt>
              </c:numCache>
            </c:numRef>
          </c:val>
          <c:smooth val="0"/>
        </c:ser>
        <c:ser>
          <c:idx val="7"/>
          <c:order val="7"/>
          <c:tx>
            <c:v>Нижняя граница прогноза экспертов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скользящая!$E$27:$AA$27</c:f>
              <c:numCache>
                <c:formatCode>General</c:formatCode>
                <c:ptCount val="23"/>
                <c:pt idx="21">
                  <c:v>201</c:v>
                </c:pt>
                <c:pt idx="22">
                  <c:v>194.95000000000005</c:v>
                </c:pt>
              </c:numCache>
            </c:numRef>
          </c:val>
          <c:smooth val="0"/>
        </c:ser>
        <c:ser>
          <c:idx val="8"/>
          <c:order val="8"/>
          <c:tx>
            <c:v>Верхняя граница прогноза экспертов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скользящая!$E$28:$AA$28</c:f>
              <c:numCache>
                <c:formatCode>General</c:formatCode>
                <c:ptCount val="23"/>
                <c:pt idx="21">
                  <c:v>201</c:v>
                </c:pt>
                <c:pt idx="22">
                  <c:v>220</c:v>
                </c:pt>
              </c:numCache>
            </c:numRef>
          </c:val>
          <c:smooth val="0"/>
        </c:ser>
        <c:ser>
          <c:idx val="9"/>
          <c:order val="9"/>
          <c:tx>
            <c:v>Средняя оценка прогнозов экспертов</c:v>
          </c:tx>
          <c:cat>
            <c:strRef>
              <c:f>скользящая!$E$4:$AA$5</c:f>
              <c:strCach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2014</c:v>
                </c:pt>
              </c:strCache>
            </c:strRef>
          </c:cat>
          <c:val>
            <c:numRef>
              <c:f>скользящая!$E$29:$AA$29</c:f>
              <c:numCache>
                <c:formatCode>General</c:formatCode>
                <c:ptCount val="23"/>
                <c:pt idx="21">
                  <c:v>201</c:v>
                </c:pt>
                <c:pt idx="22">
                  <c:v>210.98330000000001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660352"/>
        <c:axId val="162661888"/>
      </c:lineChart>
      <c:catAx>
        <c:axId val="16266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61888"/>
        <c:crosses val="autoZero"/>
        <c:auto val="1"/>
        <c:lblAlgn val="ctr"/>
        <c:lblOffset val="100"/>
        <c:noMultiLvlLbl val="0"/>
      </c:catAx>
      <c:valAx>
        <c:axId val="16266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6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Растениеводство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скользящая!$B$25</c:f>
              <c:strCache>
                <c:ptCount val="1"/>
                <c:pt idx="0">
                  <c:v>Продажа с/х продукции в фактических действительных ценах, млн. 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2.1312495223847646E-2"/>
                  <c:y val="0.21684132060727243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18500576873601884"/>
                  <c:y val="-8.8243462169960193E-2"/>
                </c:manualLayout>
              </c:layout>
              <c:numFmt formatCode="General" sourceLinked="0"/>
            </c:trendlineLbl>
          </c:trendline>
          <c:cat>
            <c:numRef>
              <c:f>(скользящая!$E$23,скользящая!$F$23,скользящая!$G$23,скользящая!$H$23,скользящая!$I$23)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скользящая!$E$25:$I$25</c:f>
              <c:numCache>
                <c:formatCode>General</c:formatCode>
                <c:ptCount val="5"/>
                <c:pt idx="0">
                  <c:v>8710</c:v>
                </c:pt>
                <c:pt idx="1">
                  <c:v>9222</c:v>
                </c:pt>
                <c:pt idx="2">
                  <c:v>10462</c:v>
                </c:pt>
                <c:pt idx="3">
                  <c:v>11069</c:v>
                </c:pt>
                <c:pt idx="4">
                  <c:v>10975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скользящая!$B$39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(скользящая!$E$23,скользящая!$F$23,скользящая!$G$23,скользящая!$H$23,скользящая!$I$23)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скользящая!$E$39:$I$39</c:f>
              <c:numCache>
                <c:formatCode>General</c:formatCode>
                <c:ptCount val="5"/>
                <c:pt idx="1">
                  <c:v>8966</c:v>
                </c:pt>
                <c:pt idx="2">
                  <c:v>9842</c:v>
                </c:pt>
                <c:pt idx="3">
                  <c:v>10765.5</c:v>
                </c:pt>
                <c:pt idx="4">
                  <c:v>11022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688384"/>
        <c:axId val="162702848"/>
      </c:lineChart>
      <c:catAx>
        <c:axId val="16268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702848"/>
        <c:crosses val="autoZero"/>
        <c:auto val="1"/>
        <c:lblAlgn val="ctr"/>
        <c:lblOffset val="100"/>
        <c:noMultiLvlLbl val="0"/>
      </c:catAx>
      <c:valAx>
        <c:axId val="16270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8838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Животноводство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скользящая!$B$41</c:f>
              <c:strCache>
                <c:ptCount val="1"/>
                <c:pt idx="0">
                  <c:v>Продажа с/х продукции в фактических действительных ценах, млн. 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5.2417000373272573E-4"/>
                  <c:y val="0.24448456388174233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1219659805150103"/>
                  <c:y val="-2.8410029110797135E-2"/>
                </c:manualLayout>
              </c:layout>
              <c:numFmt formatCode="General" sourceLinked="0"/>
            </c:trendlineLbl>
          </c:trendline>
          <c:cat>
            <c:numRef>
              <c:f>скользящая!$E$23:$I$23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скользящая!$E$41:$I$41</c:f>
              <c:numCache>
                <c:formatCode>General</c:formatCode>
                <c:ptCount val="5"/>
                <c:pt idx="0">
                  <c:v>7422</c:v>
                </c:pt>
                <c:pt idx="1">
                  <c:v>6753</c:v>
                </c:pt>
                <c:pt idx="2">
                  <c:v>7734</c:v>
                </c:pt>
                <c:pt idx="3">
                  <c:v>8876</c:v>
                </c:pt>
                <c:pt idx="4">
                  <c:v>9839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скользящая!$B$55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скользящая!$E$23:$I$23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(скользящая!$E$55,скользящая!$F$55,скользящая!$G$55,скользящая!$H$55,скользящая!$I$55)</c:f>
              <c:numCache>
                <c:formatCode>General</c:formatCode>
                <c:ptCount val="5"/>
                <c:pt idx="1">
                  <c:v>7087.5</c:v>
                </c:pt>
                <c:pt idx="2">
                  <c:v>7243.5</c:v>
                </c:pt>
                <c:pt idx="3">
                  <c:v>8305</c:v>
                </c:pt>
                <c:pt idx="4">
                  <c:v>9357.5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488704"/>
        <c:axId val="162490240"/>
      </c:lineChart>
      <c:catAx>
        <c:axId val="1624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90240"/>
        <c:crosses val="autoZero"/>
        <c:auto val="1"/>
        <c:lblAlgn val="ctr"/>
        <c:lblOffset val="100"/>
        <c:noMultiLvlLbl val="0"/>
      </c:catAx>
      <c:valAx>
        <c:axId val="16249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8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Животноводство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скользящая!$B$48</c:f>
              <c:strCache>
                <c:ptCount val="1"/>
                <c:pt idx="0">
                  <c:v>Продажа с/х продукции в фактических действительных ценах, млн. 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5.2417000373272573E-4"/>
                  <c:y val="0.24448456388174233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1219659805150103"/>
                  <c:y val="-2.8410029110797135E-2"/>
                </c:manualLayout>
              </c:layout>
              <c:numFmt formatCode="General" sourceLinked="0"/>
            </c:trendlineLbl>
          </c:trendline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скользящая!$E$48:$I$48</c:f>
              <c:numCache>
                <c:formatCode>General</c:formatCode>
                <c:ptCount val="5"/>
                <c:pt idx="0">
                  <c:v>7422</c:v>
                </c:pt>
                <c:pt idx="1">
                  <c:v>6753</c:v>
                </c:pt>
                <c:pt idx="2">
                  <c:v>7734</c:v>
                </c:pt>
                <c:pt idx="3">
                  <c:v>8876</c:v>
                </c:pt>
                <c:pt idx="4">
                  <c:v>9839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скользящая!$B$62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(скользящая!$E$62,скользящая!$F$62,скользящая!$G$62,скользящая!$H$62,скользящая!$I$62)</c:f>
              <c:numCache>
                <c:formatCode>General</c:formatCode>
                <c:ptCount val="5"/>
                <c:pt idx="1">
                  <c:v>7087.5</c:v>
                </c:pt>
                <c:pt idx="2">
                  <c:v>7243.5</c:v>
                </c:pt>
                <c:pt idx="3">
                  <c:v>8305</c:v>
                </c:pt>
                <c:pt idx="4">
                  <c:v>9357.5</c:v>
                </c:pt>
              </c:numCache>
            </c:numRef>
          </c:val>
          <c:smooth val="0"/>
        </c:ser>
        <c:ser>
          <c:idx val="2"/>
          <c:order val="2"/>
          <c:tx>
            <c:v>Точечный прогноз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скользящая!$AF$23:$AK$23</c:f>
              <c:numCache>
                <c:formatCode>General</c:formatCode>
                <c:ptCount val="6"/>
                <c:pt idx="4">
                  <c:v>9839</c:v>
                </c:pt>
                <c:pt idx="5">
                  <c:v>9223.2736839999961</c:v>
                </c:pt>
              </c:numCache>
            </c:numRef>
          </c:val>
          <c:smooth val="0"/>
        </c:ser>
        <c:ser>
          <c:idx val="3"/>
          <c:order val="3"/>
          <c:tx>
            <c:v>Доверительный интервал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скользящая!$AF$24:$AK$24</c:f>
              <c:numCache>
                <c:formatCode>General</c:formatCode>
                <c:ptCount val="6"/>
                <c:pt idx="4">
                  <c:v>9839</c:v>
                </c:pt>
                <c:pt idx="5">
                  <c:v>6435.9431679999998</c:v>
                </c:pt>
              </c:numCache>
            </c:numRef>
          </c:val>
          <c:smooth val="0"/>
        </c:ser>
        <c:ser>
          <c:idx val="4"/>
          <c:order val="4"/>
          <c:tx>
            <c:v>Доверительный интервал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скользящая!$AF$25:$AK$25</c:f>
              <c:numCache>
                <c:formatCode>General</c:formatCode>
                <c:ptCount val="6"/>
                <c:pt idx="4">
                  <c:v>9839</c:v>
                </c:pt>
                <c:pt idx="5">
                  <c:v>12010.604200000003</c:v>
                </c:pt>
              </c:numCache>
            </c:numRef>
          </c:val>
          <c:smooth val="0"/>
        </c:ser>
        <c:ser>
          <c:idx val="5"/>
          <c:order val="5"/>
          <c:tx>
            <c:v>Доверительный интервал для отдельного уровня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скользящая!$AF$25:$AK$25</c:f>
              <c:numCache>
                <c:formatCode>General</c:formatCode>
                <c:ptCount val="6"/>
                <c:pt idx="4">
                  <c:v>9839</c:v>
                </c:pt>
                <c:pt idx="5">
                  <c:v>12010.604200000003</c:v>
                </c:pt>
              </c:numCache>
            </c:numRef>
          </c:val>
          <c:smooth val="0"/>
        </c:ser>
        <c:ser>
          <c:idx val="6"/>
          <c:order val="6"/>
          <c:tx>
            <c:v>Доверительный уровень ряда для отдельного уровня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скользящая!$AF$26:$AK$26</c:f>
              <c:numCache>
                <c:formatCode>General</c:formatCode>
                <c:ptCount val="6"/>
                <c:pt idx="4">
                  <c:v>9839</c:v>
                </c:pt>
                <c:pt idx="5">
                  <c:v>4829.911124000002</c:v>
                </c:pt>
              </c:numCache>
            </c:numRef>
          </c:val>
          <c:smooth val="0"/>
        </c:ser>
        <c:ser>
          <c:idx val="7"/>
          <c:order val="7"/>
          <c:tx>
            <c:v>Доверительный уровень ряда для отдельного уровня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скользящая!$AF$27:$AK$27</c:f>
              <c:numCache>
                <c:formatCode>General</c:formatCode>
                <c:ptCount val="6"/>
                <c:pt idx="4">
                  <c:v>9839</c:v>
                </c:pt>
                <c:pt idx="5">
                  <c:v>13616.636240000003</c:v>
                </c:pt>
              </c:numCache>
            </c:numRef>
          </c:val>
          <c:smooth val="0"/>
        </c:ser>
        <c:ser>
          <c:idx val="8"/>
          <c:order val="8"/>
          <c:tx>
            <c:v>Нижняя граница прогнозов экспертов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скользящая!$AF$28:$AK$28</c:f>
              <c:numCache>
                <c:formatCode>General</c:formatCode>
                <c:ptCount val="6"/>
                <c:pt idx="4">
                  <c:v>9839</c:v>
                </c:pt>
                <c:pt idx="5">
                  <c:v>11030.81</c:v>
                </c:pt>
              </c:numCache>
            </c:numRef>
          </c:val>
          <c:smooth val="0"/>
        </c:ser>
        <c:ser>
          <c:idx val="9"/>
          <c:order val="9"/>
          <c:tx>
            <c:v>Высшая граница оценки экспертов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скользящая!$AF$29:$AK$29</c:f>
              <c:numCache>
                <c:formatCode>General</c:formatCode>
                <c:ptCount val="6"/>
                <c:pt idx="4">
                  <c:v>9839</c:v>
                </c:pt>
                <c:pt idx="5">
                  <c:v>13000</c:v>
                </c:pt>
              </c:numCache>
            </c:numRef>
          </c:val>
          <c:smooth val="0"/>
        </c:ser>
        <c:ser>
          <c:idx val="10"/>
          <c:order val="10"/>
          <c:tx>
            <c:v>Средняя оценка прогноза экспертов</c:v>
          </c:tx>
          <c:cat>
            <c:numRef>
              <c:f>скользящая!$AF$22:$AK$22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скользящая!$AF$30:$AK$30</c:f>
              <c:numCache>
                <c:formatCode>General</c:formatCode>
                <c:ptCount val="6"/>
                <c:pt idx="4">
                  <c:v>9839</c:v>
                </c:pt>
                <c:pt idx="5">
                  <c:v>12176.94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74016"/>
        <c:axId val="162784000"/>
      </c:lineChart>
      <c:catAx>
        <c:axId val="16277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784000"/>
        <c:crosses val="autoZero"/>
        <c:auto val="1"/>
        <c:lblAlgn val="ctr"/>
        <c:lblOffset val="100"/>
        <c:noMultiLvlLbl val="0"/>
      </c:catAx>
      <c:valAx>
        <c:axId val="16278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77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ВРП сельское хозяйство, охота и лесное хозяйство (млн. руб.)</c:v>
          </c:tx>
          <c:marker>
            <c:symbol val="square"/>
            <c:size val="6"/>
          </c:marker>
          <c:cat>
            <c:numRef>
              <c:f>'Второй показатель'!$B$1:$F$1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'Второй показатель'!$B$4:$F$4</c:f>
              <c:numCache>
                <c:formatCode>0.00</c:formatCode>
                <c:ptCount val="5"/>
                <c:pt idx="0">
                  <c:v>10113.605954586505</c:v>
                </c:pt>
                <c:pt idx="1">
                  <c:v>11575.629126868997</c:v>
                </c:pt>
                <c:pt idx="2" formatCode="General">
                  <c:v>11758.342205422006</c:v>
                </c:pt>
                <c:pt idx="3" formatCode="General">
                  <c:v>12168.137750000014</c:v>
                </c:pt>
                <c:pt idx="4" formatCode="General">
                  <c:v>12114.192999999987</c:v>
                </c:pt>
              </c:numCache>
            </c:numRef>
          </c:val>
          <c:smooth val="1"/>
        </c:ser>
        <c:ser>
          <c:idx val="1"/>
          <c:order val="1"/>
          <c:tx>
            <c:v>Скользящая средняя</c:v>
          </c:tx>
          <c:marker>
            <c:symbol val="square"/>
            <c:size val="6"/>
          </c:marker>
          <c:cat>
            <c:numRef>
              <c:f>'Второй показатель'!$B$1:$F$1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'Второй показатель'!$B$15:$F$15</c:f>
              <c:numCache>
                <c:formatCode>General</c:formatCode>
                <c:ptCount val="5"/>
                <c:pt idx="1">
                  <c:v>10844.617540727755</c:v>
                </c:pt>
                <c:pt idx="2">
                  <c:v>11666.985666145491</c:v>
                </c:pt>
                <c:pt idx="3">
                  <c:v>11963.23997771102</c:v>
                </c:pt>
                <c:pt idx="4">
                  <c:v>12141.16537499998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885184"/>
        <c:axId val="161891072"/>
      </c:lineChart>
      <c:catAx>
        <c:axId val="16188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1891072"/>
        <c:crosses val="autoZero"/>
        <c:auto val="1"/>
        <c:lblAlgn val="ctr"/>
        <c:lblOffset val="100"/>
        <c:noMultiLvlLbl val="0"/>
      </c:catAx>
      <c:valAx>
        <c:axId val="16189107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161885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Поголовье скота,тыс. голов</c:v>
          </c:tx>
          <c:marker>
            <c:symbol val="square"/>
            <c:size val="6"/>
          </c:marker>
          <c:trendline>
            <c:trendlineType val="linear"/>
            <c:dispRSqr val="0"/>
            <c:dispEq val="1"/>
            <c:trendlineLbl>
              <c:layout>
                <c:manualLayout>
                  <c:x val="1.4974766293867086E-2"/>
                  <c:y val="-0.13729438050051745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-0.51465102845440414"/>
                  <c:y val="-0.39076062023731928"/>
                </c:manualLayout>
              </c:layout>
              <c:numFmt formatCode="General" sourceLinked="0"/>
            </c:trendlineLbl>
          </c:trendline>
          <c:cat>
            <c:numRef>
              <c:f>'Первый показатель'!$B$1:$X$1</c:f>
              <c:numCache>
                <c:formatCode>General</c:formatCod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</c:numCache>
            </c:numRef>
          </c:cat>
          <c:val>
            <c:numRef>
              <c:f>'Первый показатель'!$B$2:$X$2</c:f>
              <c:numCache>
                <c:formatCode>General</c:formatCode>
                <c:ptCount val="23"/>
                <c:pt idx="2">
                  <c:v>425.3</c:v>
                </c:pt>
                <c:pt idx="3">
                  <c:v>376.2</c:v>
                </c:pt>
                <c:pt idx="4">
                  <c:v>306.60000000000002</c:v>
                </c:pt>
                <c:pt idx="5">
                  <c:v>270.60000000000002</c:v>
                </c:pt>
                <c:pt idx="6">
                  <c:v>233.9</c:v>
                </c:pt>
                <c:pt idx="7">
                  <c:v>199.8</c:v>
                </c:pt>
                <c:pt idx="8">
                  <c:v>170.3</c:v>
                </c:pt>
                <c:pt idx="9">
                  <c:v>166.2</c:v>
                </c:pt>
                <c:pt idx="10">
                  <c:v>150.9</c:v>
                </c:pt>
                <c:pt idx="11">
                  <c:v>146.30000000000001</c:v>
                </c:pt>
                <c:pt idx="12">
                  <c:v>137.5</c:v>
                </c:pt>
                <c:pt idx="13">
                  <c:v>118.1</c:v>
                </c:pt>
                <c:pt idx="14">
                  <c:v>102.4</c:v>
                </c:pt>
                <c:pt idx="15">
                  <c:v>91.1</c:v>
                </c:pt>
                <c:pt idx="16">
                  <c:v>81.599999999999994</c:v>
                </c:pt>
                <c:pt idx="17">
                  <c:v>68.400000000000006</c:v>
                </c:pt>
                <c:pt idx="18">
                  <c:v>60.6</c:v>
                </c:pt>
                <c:pt idx="19">
                  <c:v>61.6</c:v>
                </c:pt>
                <c:pt idx="20">
                  <c:v>61.6</c:v>
                </c:pt>
                <c:pt idx="21">
                  <c:v>61.5</c:v>
                </c:pt>
                <c:pt idx="22">
                  <c:v>74.2</c:v>
                </c:pt>
              </c:numCache>
            </c:numRef>
          </c:val>
          <c:smooth val="0"/>
        </c:ser>
        <c:ser>
          <c:idx val="1"/>
          <c:order val="1"/>
          <c:tx>
            <c:v>Скользящая средняя</c:v>
          </c:tx>
          <c:marker>
            <c:symbol val="square"/>
            <c:size val="6"/>
          </c:marker>
          <c:cat>
            <c:numRef>
              <c:f>'Первый показатель'!$B$1:$X$1</c:f>
              <c:numCache>
                <c:formatCode>General</c:formatCode>
                <c:ptCount val="2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</c:numCache>
            </c:numRef>
          </c:cat>
          <c:val>
            <c:numRef>
              <c:f>'Первый показатель'!$B$13:$V$13</c:f>
              <c:numCache>
                <c:formatCode>General</c:formatCode>
                <c:ptCount val="21"/>
                <c:pt idx="2">
                  <c:v>369.3666666666669</c:v>
                </c:pt>
                <c:pt idx="3">
                  <c:v>317.8</c:v>
                </c:pt>
                <c:pt idx="4">
                  <c:v>270.36666666666696</c:v>
                </c:pt>
                <c:pt idx="5">
                  <c:v>234.76666666666651</c:v>
                </c:pt>
                <c:pt idx="6">
                  <c:v>201.33333333333348</c:v>
                </c:pt>
                <c:pt idx="7">
                  <c:v>178.76666666666651</c:v>
                </c:pt>
                <c:pt idx="8">
                  <c:v>162.46666666666658</c:v>
                </c:pt>
                <c:pt idx="9">
                  <c:v>154.46666666666658</c:v>
                </c:pt>
                <c:pt idx="10">
                  <c:v>144.9</c:v>
                </c:pt>
                <c:pt idx="11">
                  <c:v>133.96666666666658</c:v>
                </c:pt>
                <c:pt idx="12">
                  <c:v>119.33333333333326</c:v>
                </c:pt>
                <c:pt idx="13">
                  <c:v>103.86666666666667</c:v>
                </c:pt>
                <c:pt idx="14">
                  <c:v>91.7</c:v>
                </c:pt>
                <c:pt idx="15">
                  <c:v>80.36666666666666</c:v>
                </c:pt>
                <c:pt idx="16">
                  <c:v>70.2</c:v>
                </c:pt>
                <c:pt idx="17">
                  <c:v>63.533333333333331</c:v>
                </c:pt>
                <c:pt idx="18">
                  <c:v>61.266666666666609</c:v>
                </c:pt>
                <c:pt idx="19">
                  <c:v>61.566666666666578</c:v>
                </c:pt>
                <c:pt idx="20">
                  <c:v>65.766666666666666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27552"/>
        <c:axId val="161929088"/>
      </c:lineChart>
      <c:catAx>
        <c:axId val="16192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1929088"/>
        <c:crosses val="autoZero"/>
        <c:auto val="1"/>
        <c:lblAlgn val="ctr"/>
        <c:lblOffset val="100"/>
        <c:tickLblSkip val="2"/>
        <c:noMultiLvlLbl val="0"/>
      </c:catAx>
      <c:valAx>
        <c:axId val="16192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1927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767703022922794E-2"/>
          <c:y val="4.3064328642747694E-2"/>
          <c:w val="0.91129921244295775"/>
          <c:h val="0.60584147128351007"/>
        </c:manualLayout>
      </c:layout>
      <c:lineChart>
        <c:grouping val="standard"/>
        <c:varyColors val="0"/>
        <c:ser>
          <c:idx val="0"/>
          <c:order val="0"/>
          <c:tx>
            <c:v>Поголовье скота,тыс. голов</c:v>
          </c:tx>
          <c:marker>
            <c:symbol val="square"/>
            <c:size val="6"/>
          </c:marker>
          <c:trendline>
            <c:trendlineType val="linear"/>
            <c:dispRSqr val="0"/>
            <c:dispEq val="1"/>
            <c:trendlineLbl>
              <c:layout>
                <c:manualLayout>
                  <c:x val="-4.2904801813852422E-2"/>
                  <c:y val="-0.12331751687049451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-0.43452257229533503"/>
                  <c:y val="-0.37587154546858131"/>
                </c:manualLayout>
              </c:layout>
              <c:numFmt formatCode="General" sourceLinked="0"/>
            </c:trendlineLbl>
          </c:trendline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показатель'!$B$2:$X$2</c:f>
              <c:numCache>
                <c:formatCode>General</c:formatCode>
                <c:ptCount val="23"/>
                <c:pt idx="2">
                  <c:v>425.3</c:v>
                </c:pt>
                <c:pt idx="3">
                  <c:v>376.2</c:v>
                </c:pt>
                <c:pt idx="4">
                  <c:v>306.60000000000002</c:v>
                </c:pt>
                <c:pt idx="5">
                  <c:v>270.60000000000002</c:v>
                </c:pt>
                <c:pt idx="6">
                  <c:v>233.9</c:v>
                </c:pt>
                <c:pt idx="7">
                  <c:v>199.8</c:v>
                </c:pt>
                <c:pt idx="8">
                  <c:v>170.3</c:v>
                </c:pt>
                <c:pt idx="9">
                  <c:v>166.2</c:v>
                </c:pt>
                <c:pt idx="10">
                  <c:v>150.9</c:v>
                </c:pt>
                <c:pt idx="11">
                  <c:v>146.30000000000001</c:v>
                </c:pt>
                <c:pt idx="12">
                  <c:v>137.5</c:v>
                </c:pt>
                <c:pt idx="13">
                  <c:v>118.1</c:v>
                </c:pt>
                <c:pt idx="14">
                  <c:v>102.4</c:v>
                </c:pt>
                <c:pt idx="15">
                  <c:v>91.1</c:v>
                </c:pt>
                <c:pt idx="16">
                  <c:v>81.599999999999994</c:v>
                </c:pt>
                <c:pt idx="17">
                  <c:v>68.400000000000006</c:v>
                </c:pt>
                <c:pt idx="18">
                  <c:v>60.6</c:v>
                </c:pt>
                <c:pt idx="19">
                  <c:v>61.6</c:v>
                </c:pt>
                <c:pt idx="20">
                  <c:v>61.6</c:v>
                </c:pt>
                <c:pt idx="21">
                  <c:v>61.5</c:v>
                </c:pt>
                <c:pt idx="22">
                  <c:v>74.2</c:v>
                </c:pt>
              </c:numCache>
            </c:numRef>
          </c:val>
          <c:smooth val="0"/>
        </c:ser>
        <c:ser>
          <c:idx val="1"/>
          <c:order val="1"/>
          <c:tx>
            <c:v>Скользящая средняя</c:v>
          </c:tx>
          <c:marker>
            <c:symbol val="square"/>
            <c:size val="6"/>
          </c:marker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показатель'!$B$13:$Y$13</c:f>
              <c:numCache>
                <c:formatCode>General</c:formatCode>
                <c:ptCount val="24"/>
                <c:pt idx="2">
                  <c:v>369.36666666666679</c:v>
                </c:pt>
                <c:pt idx="3">
                  <c:v>317.8</c:v>
                </c:pt>
                <c:pt idx="4">
                  <c:v>270.36666666666684</c:v>
                </c:pt>
                <c:pt idx="5">
                  <c:v>234.76666666666657</c:v>
                </c:pt>
                <c:pt idx="6">
                  <c:v>201.33333333333343</c:v>
                </c:pt>
                <c:pt idx="7">
                  <c:v>178.76666666666657</c:v>
                </c:pt>
                <c:pt idx="8">
                  <c:v>162.46666666666658</c:v>
                </c:pt>
                <c:pt idx="9">
                  <c:v>154.46666666666658</c:v>
                </c:pt>
                <c:pt idx="10">
                  <c:v>144.9</c:v>
                </c:pt>
                <c:pt idx="11">
                  <c:v>133.96666666666658</c:v>
                </c:pt>
                <c:pt idx="12">
                  <c:v>119.33333333333329</c:v>
                </c:pt>
                <c:pt idx="13">
                  <c:v>103.86666666666667</c:v>
                </c:pt>
                <c:pt idx="14">
                  <c:v>91.7</c:v>
                </c:pt>
                <c:pt idx="15">
                  <c:v>80.36666666666666</c:v>
                </c:pt>
                <c:pt idx="16">
                  <c:v>70.2</c:v>
                </c:pt>
                <c:pt idx="17">
                  <c:v>63.533333333333331</c:v>
                </c:pt>
                <c:pt idx="18">
                  <c:v>61.266666666666637</c:v>
                </c:pt>
                <c:pt idx="19">
                  <c:v>61.566666666666613</c:v>
                </c:pt>
                <c:pt idx="20">
                  <c:v>65.766666666666666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'Первый показатель'!$A$14</c:f>
              <c:strCache>
                <c:ptCount val="1"/>
                <c:pt idx="0">
                  <c:v>Точечный прогноз</c:v>
                </c:pt>
              </c:strCache>
            </c:strRef>
          </c:tx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показатель'!$B$14:$Y$14</c:f>
              <c:numCache>
                <c:formatCode>General</c:formatCode>
                <c:ptCount val="24"/>
                <c:pt idx="22">
                  <c:v>74.2</c:v>
                </c:pt>
                <c:pt idx="23">
                  <c:v>87.159599999999898</c:v>
                </c:pt>
              </c:numCache>
            </c:numRef>
          </c:val>
          <c:smooth val="0"/>
        </c:ser>
        <c:ser>
          <c:idx val="3"/>
          <c:order val="3"/>
          <c:tx>
            <c:v>Доверительный интервал</c:v>
          </c:tx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показатель'!$B$15:$Y$15</c:f>
              <c:numCache>
                <c:formatCode>General</c:formatCode>
                <c:ptCount val="24"/>
                <c:pt idx="22">
                  <c:v>74.2</c:v>
                </c:pt>
                <c:pt idx="23">
                  <c:v>73.726338329999933</c:v>
                </c:pt>
              </c:numCache>
            </c:numRef>
          </c:val>
          <c:smooth val="0"/>
        </c:ser>
        <c:ser>
          <c:idx val="4"/>
          <c:order val="4"/>
          <c:tx>
            <c:v>Доверительный интервал для отдельного уровня</c:v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pPr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показатель'!$B$16:$Y$16</c:f>
              <c:numCache>
                <c:formatCode>General</c:formatCode>
                <c:ptCount val="24"/>
                <c:pt idx="22">
                  <c:v>74.2</c:v>
                </c:pt>
                <c:pt idx="23">
                  <c:v>100.5928</c:v>
                </c:pt>
              </c:numCache>
            </c:numRef>
          </c:val>
          <c:smooth val="0"/>
        </c:ser>
        <c:ser>
          <c:idx val="5"/>
          <c:order val="5"/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показатель'!$B$17:$Y$17</c:f>
              <c:numCache>
                <c:formatCode>General</c:formatCode>
                <c:ptCount val="24"/>
                <c:pt idx="22">
                  <c:v>74.2</c:v>
                </c:pt>
                <c:pt idx="23">
                  <c:v>50.036538540000024</c:v>
                </c:pt>
              </c:numCache>
            </c:numRef>
          </c:val>
          <c:smooth val="0"/>
        </c:ser>
        <c:ser>
          <c:idx val="6"/>
          <c:order val="6"/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показатель'!$B$18:$Y$18</c:f>
              <c:numCache>
                <c:formatCode>General</c:formatCode>
                <c:ptCount val="24"/>
                <c:pt idx="22">
                  <c:v>74.2</c:v>
                </c:pt>
                <c:pt idx="23">
                  <c:v>124.2826615</c:v>
                </c:pt>
              </c:numCache>
            </c:numRef>
          </c:val>
          <c:smooth val="0"/>
        </c:ser>
        <c:ser>
          <c:idx val="7"/>
          <c:order val="7"/>
          <c:tx>
            <c:v>Нижняя граница прогноза эксперта</c:v>
          </c:tx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показатель'!$B$19:$Y$19</c:f>
              <c:numCache>
                <c:formatCode>General</c:formatCode>
                <c:ptCount val="24"/>
                <c:pt idx="22">
                  <c:v>74.2</c:v>
                </c:pt>
                <c:pt idx="23">
                  <c:v>76</c:v>
                </c:pt>
              </c:numCache>
            </c:numRef>
          </c:val>
          <c:smooth val="0"/>
        </c:ser>
        <c:ser>
          <c:idx val="8"/>
          <c:order val="8"/>
          <c:tx>
            <c:v>Верхняя граница прогноза экспертов</c:v>
          </c:tx>
          <c:dPt>
            <c:idx val="23"/>
            <c:marker>
              <c:symbol val="dash"/>
              <c:size val="5"/>
            </c:marker>
            <c:bubble3D val="0"/>
            <c:spPr>
              <a:ln>
                <a:solidFill>
                  <a:srgbClr val="4F81BD">
                    <a:alpha val="83000"/>
                  </a:srgbClr>
                </a:solidFill>
              </a:ln>
            </c:spPr>
          </c:dPt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показатель'!$B$20:$Y$20</c:f>
              <c:numCache>
                <c:formatCode>General</c:formatCode>
                <c:ptCount val="24"/>
                <c:pt idx="22">
                  <c:v>74.2</c:v>
                </c:pt>
                <c:pt idx="23">
                  <c:v>90</c:v>
                </c:pt>
              </c:numCache>
            </c:numRef>
          </c:val>
          <c:smooth val="0"/>
        </c:ser>
        <c:ser>
          <c:idx val="9"/>
          <c:order val="9"/>
          <c:tx>
            <c:v>Средняя оценка прогноза экспертов</c:v>
          </c:tx>
          <c:cat>
            <c:numRef>
              <c:f>'Первый показатель'!$B$1:$Y$1</c:f>
              <c:numCache>
                <c:formatCode>General</c:formatCode>
                <c:ptCount val="24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</c:numCache>
            </c:numRef>
          </c:cat>
          <c:val>
            <c:numRef>
              <c:f>'Первый показатель'!$B$21:$Y$21</c:f>
              <c:numCache>
                <c:formatCode>General</c:formatCode>
                <c:ptCount val="24"/>
                <c:pt idx="22">
                  <c:v>74.2</c:v>
                </c:pt>
                <c:pt idx="23">
                  <c:v>80.900000000000006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133120"/>
        <c:axId val="162134656"/>
      </c:lineChart>
      <c:catAx>
        <c:axId val="1621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213465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2134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2133120"/>
        <c:crosses val="autoZero"/>
        <c:crossBetween val="between"/>
      </c:valAx>
    </c:plotArea>
    <c:legend>
      <c:legendPos val="b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7.7571533951206306E-2"/>
          <c:y val="0.71031181281154232"/>
          <c:w val="0.69237564597366141"/>
          <c:h val="0.2896881080741790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ВРП сельское хозяйство, охота и лесное хозяйство (млн. руб.)</c:v>
          </c:tx>
          <c:marker>
            <c:symbol val="square"/>
            <c:size val="6"/>
          </c:marker>
          <c:trendline>
            <c:trendlineType val="linear"/>
            <c:dispRSqr val="0"/>
            <c:dispEq val="1"/>
            <c:trendlineLbl>
              <c:layout>
                <c:manualLayout>
                  <c:x val="1.7226558684504525E-2"/>
                  <c:y val="0.22591331667490183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1.0931908152394681E-2"/>
                  <c:y val="-6.0890547211640791E-2"/>
                </c:manualLayout>
              </c:layout>
              <c:numFmt formatCode="General" sourceLinked="0"/>
            </c:trendlineLbl>
          </c:trendline>
          <c:cat>
            <c:numRef>
              <c:f>'Второй показатель'!$B$1:$F$1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'Второй показатель'!$B$4:$F$4</c:f>
              <c:numCache>
                <c:formatCode>0.00</c:formatCode>
                <c:ptCount val="5"/>
                <c:pt idx="0">
                  <c:v>10113.605954586505</c:v>
                </c:pt>
                <c:pt idx="1">
                  <c:v>11575.629126868997</c:v>
                </c:pt>
                <c:pt idx="2" formatCode="General">
                  <c:v>11758.342205422006</c:v>
                </c:pt>
                <c:pt idx="3" formatCode="General">
                  <c:v>12168.137750000013</c:v>
                </c:pt>
                <c:pt idx="4" formatCode="General">
                  <c:v>12114.192999999987</c:v>
                </c:pt>
              </c:numCache>
            </c:numRef>
          </c:val>
          <c:smooth val="1"/>
        </c:ser>
        <c:ser>
          <c:idx val="1"/>
          <c:order val="1"/>
          <c:tx>
            <c:v>Скользящая средняя</c:v>
          </c:tx>
          <c:marker>
            <c:symbol val="square"/>
            <c:size val="6"/>
          </c:marker>
          <c:cat>
            <c:numRef>
              <c:f>'Второй показатель'!$B$1:$F$1</c:f>
              <c:numCache>
                <c:formatCode>General</c:formatCode>
                <c:ptCount val="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'Второй показатель'!$B$15:$F$15</c:f>
              <c:numCache>
                <c:formatCode>General</c:formatCode>
                <c:ptCount val="5"/>
                <c:pt idx="1">
                  <c:v>10844.617540727755</c:v>
                </c:pt>
                <c:pt idx="2">
                  <c:v>11666.985666145491</c:v>
                </c:pt>
                <c:pt idx="3">
                  <c:v>11963.239977711013</c:v>
                </c:pt>
                <c:pt idx="4">
                  <c:v>12141.165374999988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080256"/>
        <c:axId val="162081792"/>
      </c:lineChart>
      <c:catAx>
        <c:axId val="16208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2081792"/>
        <c:crosses val="autoZero"/>
        <c:auto val="1"/>
        <c:lblAlgn val="ctr"/>
        <c:lblOffset val="100"/>
        <c:noMultiLvlLbl val="0"/>
      </c:catAx>
      <c:valAx>
        <c:axId val="16208179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1620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ВРП сельское хозяйство, охота и лесное хозяйство (млн. руб.)</c:v>
          </c:tx>
          <c:marker>
            <c:symbol val="square"/>
            <c:size val="6"/>
          </c:marker>
          <c:trendline>
            <c:trendlineType val="linear"/>
            <c:dispRSqr val="0"/>
            <c:dispEq val="1"/>
            <c:trendlineLbl>
              <c:layout>
                <c:manualLayout>
                  <c:x val="1.7226558684504525E-2"/>
                  <c:y val="0.22591331667490178"/>
                </c:manualLayout>
              </c:layout>
              <c:numFmt formatCode="General" sourceLinked="0"/>
            </c:trendlineLbl>
          </c:trendline>
          <c:trendline>
            <c:trendlineType val="poly"/>
            <c:order val="2"/>
            <c:dispRSqr val="0"/>
            <c:dispEq val="1"/>
            <c:trendlineLbl>
              <c:layout>
                <c:manualLayout>
                  <c:x val="1.0931908152394686E-2"/>
                  <c:y val="-6.0890547211640757E-2"/>
                </c:manualLayout>
              </c:layout>
              <c:numFmt formatCode="General" sourceLinked="0"/>
            </c:trendlineLbl>
          </c:trendline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показатель'!$B$4:$F$4</c:f>
              <c:numCache>
                <c:formatCode>0.00</c:formatCode>
                <c:ptCount val="5"/>
                <c:pt idx="0">
                  <c:v>10113.60595458651</c:v>
                </c:pt>
                <c:pt idx="1">
                  <c:v>11575.629126868997</c:v>
                </c:pt>
                <c:pt idx="2" formatCode="General">
                  <c:v>11758.342205422006</c:v>
                </c:pt>
                <c:pt idx="3" formatCode="General">
                  <c:v>12168.137750000005</c:v>
                </c:pt>
                <c:pt idx="4" formatCode="General">
                  <c:v>12114.192999999994</c:v>
                </c:pt>
              </c:numCache>
            </c:numRef>
          </c:val>
          <c:smooth val="1"/>
        </c:ser>
        <c:ser>
          <c:idx val="1"/>
          <c:order val="1"/>
          <c:tx>
            <c:v>Скользящая средняя</c:v>
          </c:tx>
          <c:marker>
            <c:symbol val="square"/>
            <c:size val="6"/>
          </c:marker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показатель'!$B$15:$F$15</c:f>
              <c:numCache>
                <c:formatCode>General</c:formatCode>
                <c:ptCount val="5"/>
                <c:pt idx="1">
                  <c:v>10844.617540727755</c:v>
                </c:pt>
                <c:pt idx="2">
                  <c:v>11666.985666145492</c:v>
                </c:pt>
                <c:pt idx="3">
                  <c:v>11963.239977711006</c:v>
                </c:pt>
                <c:pt idx="4">
                  <c:v>12141.165374999995</c:v>
                </c:pt>
              </c:numCache>
            </c:numRef>
          </c:val>
          <c:smooth val="1"/>
        </c:ser>
        <c:ser>
          <c:idx val="2"/>
          <c:order val="2"/>
          <c:tx>
            <c:v>Точечный прогноз</c:v>
          </c:tx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показатель'!$B$18:$G$18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12924.220000000007</c:v>
                </c:pt>
              </c:numCache>
            </c:numRef>
          </c:val>
          <c:smooth val="0"/>
        </c:ser>
        <c:ser>
          <c:idx val="3"/>
          <c:order val="3"/>
          <c:tx>
            <c:v>Доверительный интервал</c:v>
          </c:tx>
          <c:spPr>
            <a:ln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pPr>
              <a:ln>
                <a:solidFill>
                  <a:schemeClr val="accent6">
                    <a:lumMod val="75000"/>
                  </a:schemeClr>
                </a:solidFill>
                <a:prstDash val="sysDash"/>
              </a:ln>
            </c:spPr>
          </c:marker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показатель'!$B$19:$G$19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11315.1</c:v>
                </c:pt>
              </c:numCache>
            </c:numRef>
          </c:val>
          <c:smooth val="0"/>
        </c:ser>
        <c:ser>
          <c:idx val="4"/>
          <c:order val="4"/>
          <c:tx>
            <c:v>Доверительный интервал для отдельного уровня</c:v>
          </c:tx>
          <c:marker>
            <c:spPr>
              <a:solidFill>
                <a:schemeClr val="accent1"/>
              </a:solidFill>
            </c:spPr>
          </c:marker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показатель'!$B$20:$G$20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14533.3</c:v>
                </c:pt>
              </c:numCache>
            </c:numRef>
          </c:val>
          <c:smooth val="0"/>
        </c:ser>
        <c:ser>
          <c:idx val="5"/>
          <c:order val="5"/>
          <c:spPr>
            <a:ln>
              <a:prstDash val="sysDash"/>
            </a:ln>
          </c:spPr>
          <c:marker>
            <c:spPr>
              <a:solidFill>
                <a:srgbClr val="7030A0"/>
              </a:solidFill>
              <a:ln>
                <a:prstDash val="sysDash"/>
              </a:ln>
            </c:spPr>
          </c:marker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показатель'!$B$21:$G$21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10700.9</c:v>
                </c:pt>
              </c:numCache>
            </c:numRef>
          </c:val>
          <c:smooth val="0"/>
        </c:ser>
        <c:ser>
          <c:idx val="6"/>
          <c:order val="6"/>
          <c:dPt>
            <c:idx val="5"/>
            <c:marker>
              <c:spPr>
                <a:solidFill>
                  <a:schemeClr val="accent1"/>
                </a:solidFill>
              </c:spPr>
            </c:marker>
            <c:bubble3D val="0"/>
          </c:dPt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показатель'!$B$22:$G$22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15147.5</c:v>
                </c:pt>
              </c:numCache>
            </c:numRef>
          </c:val>
          <c:smooth val="0"/>
        </c:ser>
        <c:ser>
          <c:idx val="7"/>
          <c:order val="7"/>
          <c:tx>
            <c:v>Верхняя граница прогноза экспертов</c:v>
          </c:tx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показатель'!$B$23:$G$23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12970.130000000005</c:v>
                </c:pt>
              </c:numCache>
            </c:numRef>
          </c:val>
          <c:smooth val="0"/>
        </c:ser>
        <c:ser>
          <c:idx val="8"/>
          <c:order val="8"/>
          <c:tx>
            <c:v>Нижняя граница прогноза экспертов</c:v>
          </c:tx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показатель'!$B$24:$G$24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9000</c:v>
                </c:pt>
              </c:numCache>
            </c:numRef>
          </c:val>
          <c:smooth val="0"/>
        </c:ser>
        <c:ser>
          <c:idx val="9"/>
          <c:order val="9"/>
          <c:tx>
            <c:v>Средняя оценка прогноза экспертов</c:v>
          </c:tx>
          <c:cat>
            <c:numRef>
              <c:f>'Второй показатель'!$B$1:$G$1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2014</c:v>
                </c:pt>
              </c:numCache>
            </c:numRef>
          </c:cat>
          <c:val>
            <c:numRef>
              <c:f>'Второй показатель'!$B$25:$G$25</c:f>
              <c:numCache>
                <c:formatCode>General</c:formatCode>
                <c:ptCount val="6"/>
                <c:pt idx="4">
                  <c:v>12114.192999999994</c:v>
                </c:pt>
                <c:pt idx="5">
                  <c:v>11323.38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55840"/>
        <c:axId val="161957376"/>
      </c:lineChart>
      <c:catAx>
        <c:axId val="16195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1957376"/>
        <c:crosses val="autoZero"/>
        <c:auto val="1"/>
        <c:lblAlgn val="ctr"/>
        <c:lblOffset val="100"/>
        <c:noMultiLvlLbl val="0"/>
      </c:catAx>
      <c:valAx>
        <c:axId val="161957376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161955840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Улов рыбы и других морепродуктов, тыс. 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Улов рыбы и других морепродуктов, тыс. 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Лист1!$E$4:$Z$5</c:f>
              <c:strCache>
                <c:ptCount val="2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</c:strCache>
            </c:strRef>
          </c:cat>
          <c:val>
            <c:numRef>
              <c:f>Лист1!$E$6:$Z$6</c:f>
              <c:numCache>
                <c:formatCode>General</c:formatCode>
                <c:ptCount val="22"/>
                <c:pt idx="0">
                  <c:v>683</c:v>
                </c:pt>
                <c:pt idx="1">
                  <c:v>410</c:v>
                </c:pt>
                <c:pt idx="2">
                  <c:v>217</c:v>
                </c:pt>
                <c:pt idx="3">
                  <c:v>215</c:v>
                </c:pt>
                <c:pt idx="4">
                  <c:v>212</c:v>
                </c:pt>
                <c:pt idx="5">
                  <c:v>235</c:v>
                </c:pt>
                <c:pt idx="6">
                  <c:v>258</c:v>
                </c:pt>
                <c:pt idx="7">
                  <c:v>282</c:v>
                </c:pt>
                <c:pt idx="8">
                  <c:v>283</c:v>
                </c:pt>
                <c:pt idx="9">
                  <c:v>304</c:v>
                </c:pt>
                <c:pt idx="10">
                  <c:v>344</c:v>
                </c:pt>
                <c:pt idx="11">
                  <c:v>353</c:v>
                </c:pt>
                <c:pt idx="12">
                  <c:v>333</c:v>
                </c:pt>
                <c:pt idx="13">
                  <c:v>331</c:v>
                </c:pt>
                <c:pt idx="14">
                  <c:v>289</c:v>
                </c:pt>
                <c:pt idx="15">
                  <c:v>268</c:v>
                </c:pt>
                <c:pt idx="16">
                  <c:v>242</c:v>
                </c:pt>
                <c:pt idx="17">
                  <c:v>209</c:v>
                </c:pt>
                <c:pt idx="18">
                  <c:v>210</c:v>
                </c:pt>
                <c:pt idx="19">
                  <c:v>223</c:v>
                </c:pt>
                <c:pt idx="20">
                  <c:v>185</c:v>
                </c:pt>
                <c:pt idx="21">
                  <c:v>201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Лист1!$E$4:$Z$5</c:f>
              <c:strCache>
                <c:ptCount val="2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</c:strCache>
            </c:strRef>
          </c:cat>
          <c:val>
            <c:numRef>
              <c:f>Лист1!$E$9:$Z$9</c:f>
              <c:numCache>
                <c:formatCode>0.0</c:formatCode>
                <c:ptCount val="22"/>
                <c:pt idx="1">
                  <c:v>436.66666666666691</c:v>
                </c:pt>
                <c:pt idx="2">
                  <c:v>280.66666666666691</c:v>
                </c:pt>
                <c:pt idx="3">
                  <c:v>214.66666666666657</c:v>
                </c:pt>
                <c:pt idx="4">
                  <c:v>220.66666666666657</c:v>
                </c:pt>
                <c:pt idx="5">
                  <c:v>235</c:v>
                </c:pt>
                <c:pt idx="6">
                  <c:v>258.33333333333331</c:v>
                </c:pt>
                <c:pt idx="7">
                  <c:v>274.33333333333331</c:v>
                </c:pt>
                <c:pt idx="8">
                  <c:v>289.66666666666691</c:v>
                </c:pt>
                <c:pt idx="9">
                  <c:v>310.33333333333331</c:v>
                </c:pt>
                <c:pt idx="10">
                  <c:v>333.66666666666691</c:v>
                </c:pt>
                <c:pt idx="11">
                  <c:v>343.33333333333331</c:v>
                </c:pt>
                <c:pt idx="12">
                  <c:v>339</c:v>
                </c:pt>
                <c:pt idx="13">
                  <c:v>317.66666666666691</c:v>
                </c:pt>
                <c:pt idx="14">
                  <c:v>296</c:v>
                </c:pt>
                <c:pt idx="15">
                  <c:v>266.33333333333331</c:v>
                </c:pt>
                <c:pt idx="16">
                  <c:v>239.66666666666657</c:v>
                </c:pt>
                <c:pt idx="17">
                  <c:v>220.33333333333343</c:v>
                </c:pt>
                <c:pt idx="18">
                  <c:v>214</c:v>
                </c:pt>
                <c:pt idx="19">
                  <c:v>206</c:v>
                </c:pt>
                <c:pt idx="20">
                  <c:v>203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99872"/>
        <c:axId val="162002048"/>
      </c:lineChart>
      <c:catAx>
        <c:axId val="16199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02048"/>
        <c:crosses val="autoZero"/>
        <c:auto val="1"/>
        <c:lblAlgn val="ctr"/>
        <c:lblOffset val="100"/>
        <c:noMultiLvlLbl val="0"/>
      </c:catAx>
      <c:valAx>
        <c:axId val="16200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Растениеводство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Продажа с/х продукции в фактических действительных ценах, млн. 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(Лист1!$E$23,Лист1!$F$23,Лист1!$G$23,Лист1!$H$23,Лист1!$I$23)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Лист1!$E$25:$I$25</c:f>
              <c:numCache>
                <c:formatCode>General</c:formatCode>
                <c:ptCount val="5"/>
                <c:pt idx="0">
                  <c:v>8710</c:v>
                </c:pt>
                <c:pt idx="1">
                  <c:v>9222</c:v>
                </c:pt>
                <c:pt idx="2">
                  <c:v>10462</c:v>
                </c:pt>
                <c:pt idx="3">
                  <c:v>11069</c:v>
                </c:pt>
                <c:pt idx="4">
                  <c:v>10975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Лист1!$B$39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(Лист1!$E$23,Лист1!$F$23,Лист1!$G$23,Лист1!$H$23,Лист1!$I$23)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Лист1!$E$39:$I$39</c:f>
              <c:numCache>
                <c:formatCode>General</c:formatCode>
                <c:ptCount val="5"/>
                <c:pt idx="1">
                  <c:v>8966</c:v>
                </c:pt>
                <c:pt idx="2">
                  <c:v>9842</c:v>
                </c:pt>
                <c:pt idx="3">
                  <c:v>10765.5</c:v>
                </c:pt>
                <c:pt idx="4">
                  <c:v>11022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341632"/>
        <c:axId val="162343552"/>
      </c:lineChart>
      <c:catAx>
        <c:axId val="1623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43552"/>
        <c:crosses val="autoZero"/>
        <c:auto val="1"/>
        <c:lblAlgn val="ctr"/>
        <c:lblOffset val="100"/>
        <c:noMultiLvlLbl val="0"/>
      </c:catAx>
      <c:valAx>
        <c:axId val="16234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4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Животноводство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Лист1!$B$41</c:f>
              <c:strCache>
                <c:ptCount val="1"/>
                <c:pt idx="0">
                  <c:v>Продажа с/х продукции в фактических действительных ценах, млн. 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Лист1!$E$23:$I$23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Лист1!$E$41:$I$41</c:f>
              <c:numCache>
                <c:formatCode>General</c:formatCode>
                <c:ptCount val="5"/>
                <c:pt idx="0">
                  <c:v>7422</c:v>
                </c:pt>
                <c:pt idx="1">
                  <c:v>6753</c:v>
                </c:pt>
                <c:pt idx="2">
                  <c:v>7734</c:v>
                </c:pt>
                <c:pt idx="3">
                  <c:v>8876</c:v>
                </c:pt>
                <c:pt idx="4">
                  <c:v>9839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Лист1!$B$55</c:f>
              <c:strCache>
                <c:ptCount val="1"/>
                <c:pt idx="0">
                  <c:v>Скользящая средняя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Лист1!$E$23:$I$23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(Лист1!$E$55,Лист1!$F$55,Лист1!$G$55,Лист1!$H$55,Лист1!$I$55)</c:f>
              <c:numCache>
                <c:formatCode>General</c:formatCode>
                <c:ptCount val="5"/>
                <c:pt idx="1">
                  <c:v>7087.5</c:v>
                </c:pt>
                <c:pt idx="2">
                  <c:v>7243.5</c:v>
                </c:pt>
                <c:pt idx="3">
                  <c:v>8305</c:v>
                </c:pt>
                <c:pt idx="4">
                  <c:v>9357.5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397184"/>
        <c:axId val="162399360"/>
      </c:lineChart>
      <c:catAx>
        <c:axId val="16239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99360"/>
        <c:crosses val="autoZero"/>
        <c:auto val="1"/>
        <c:lblAlgn val="ctr"/>
        <c:lblOffset val="100"/>
        <c:noMultiLvlLbl val="0"/>
      </c:catAx>
      <c:valAx>
        <c:axId val="16239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9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25</cp:revision>
  <dcterms:created xsi:type="dcterms:W3CDTF">2014-12-20T04:05:00Z</dcterms:created>
  <dcterms:modified xsi:type="dcterms:W3CDTF">2015-03-14T23:25:00Z</dcterms:modified>
</cp:coreProperties>
</file>